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Indonesia</w:t>
      </w:r>
      <w:r>
        <w:t xml:space="preserve"> </w:t>
      </w:r>
      <w:r>
        <w:t xml:space="preserve">Jakarta</w:t>
      </w:r>
    </w:p>
    <w:bookmarkStart w:id="26" w:name="peer-review-report"/>
    <w:p>
      <w:pPr>
        <w:pStyle w:val="Heading1"/>
      </w:pPr>
      <w:r>
        <w:t xml:space="preserve">Peer Review Report</w:t>
      </w:r>
    </w:p>
    <w:p>
      <w:pPr>
        <w:pStyle w:val="FirstParagraph"/>
      </w:pPr>
      <w:r>
        <w:rPr>
          <w:bCs/>
          <w:b/>
        </w:rPr>
        <w:t xml:space="preserve">Subject:</w:t>
      </w:r>
      <w:r>
        <w:t xml:space="preserve"> </w:t>
      </w:r>
      <w:r>
        <w:t xml:space="preserve">Marketing Manager</w:t>
      </w:r>
      <w:r>
        <w:br/>
      </w:r>
      <w:r>
        <w:rPr>
          <w:bCs/>
          <w:b/>
        </w:rPr>
        <w:t xml:space="preserve">Location:</w:t>
      </w:r>
      <w:r>
        <w:t xml:space="preserve"> </w:t>
      </w:r>
      <w:r>
        <w:t xml:space="preserve">Indonesia Jakarta</w:t>
      </w:r>
      <w:r>
        <w:br/>
      </w:r>
      <w:r>
        <w:rPr>
          <w:bCs/>
          <w:b/>
        </w:rPr>
        <w:t xml:space="preserve">Department:</w:t>
      </w:r>
      <w:r>
        <w:t xml:space="preserve"> </w:t>
      </w:r>
      <w:r>
        <w:t xml:space="preserve">Marketing &amp; Communications</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2023 - Q4 2023</w:t>
      </w:r>
      <w:r>
        <w:br/>
      </w:r>
      <w:r>
        <w:rPr>
          <w:bCs/>
          <w:b/>
        </w:rPr>
        <w:t xml:space="preserve">Reviewer:</w:t>
      </w:r>
      <w:r>
        <w:t xml:space="preserve"> </w:t>
      </w:r>
      <w:r>
        <w:t xml:space="preserve">Senior Marketing Specialist (Peer)</w:t>
      </w:r>
    </w:p>
    <w:bookmarkStart w:id="20" w:name="executive-summary"/>
    <w:p>
      <w:pPr>
        <w:pStyle w:val="Heading2"/>
      </w:pPr>
      <w:r>
        <w:t xml:space="preserve">1. Executive Summary</w:t>
      </w:r>
    </w:p>
    <w:p>
      <w:pPr>
        <w:pStyle w:val="FirstParagraph"/>
      </w:pPr>
      <w:r>
        <w:t xml:space="preserve">This Peer Review Report evaluates the performance, leadership capabilities, and strategic contributions of the Marketing Manager based in our Indonesia Jakarta office. As a peer within the marketing ecosystem, this assessment focuses on collaborative effectiveness, market adaptability within the Greater Jakarta area, and the execution of digital and traditional marketing strategies. The Marketing Manager has demonstrated a robust understanding of the local Indonesian market dynamics, successfully navigating the complexities of Jakarta's competitive landscape while aligning with global corporate objectives.</w:t>
      </w:r>
    </w:p>
    <w:bookmarkEnd w:id="20"/>
    <w:bookmarkStart w:id="21" w:name="Xadccf1b1fc4e0158d3d16740c437b32f2c6d22b"/>
    <w:p>
      <w:pPr>
        <w:pStyle w:val="Heading2"/>
      </w:pPr>
      <w:r>
        <w:t xml:space="preserve">2. Strategic Market Alignment (Indonesia Jakarta Context)</w:t>
      </w:r>
    </w:p>
    <w:p>
      <w:pPr>
        <w:pStyle w:val="FirstParagraph"/>
      </w:pPr>
      <w:r>
        <w:t xml:space="preserve">One of the most critical aspects of this role is the ability to tailor global strategies to the specific cultural and economic nuances of Indonesia Jakarta. The Marketing Manager has excelled in this area.</w:t>
      </w:r>
    </w:p>
    <w:p>
      <w:pPr>
        <w:numPr>
          <w:ilvl w:val="0"/>
          <w:numId w:val="1001"/>
        </w:numPr>
        <w:pStyle w:val="Compact"/>
      </w:pPr>
      <w:r>
        <w:rPr>
          <w:bCs/>
          <w:b/>
        </w:rPr>
        <w:t xml:space="preserve">Local Cultural Intelligence:</w:t>
      </w:r>
      <w:r>
        <w:t xml:space="preserve"> </w:t>
      </w:r>
      <w:r>
        <w:t xml:space="preserve">The manager has shown exceptional sensitivity to local cultural norms and consumer behaviors in Jakarta. Campaigns launched during significant local events, such as Ramadan and the Indonesian Independence Day, were culturally resonant and avoided potential missteps, ensuring brand safety and high engagement.</w:t>
      </w:r>
    </w:p>
    <w:p>
      <w:pPr>
        <w:numPr>
          <w:ilvl w:val="0"/>
          <w:numId w:val="1001"/>
        </w:numPr>
        <w:pStyle w:val="Compact"/>
      </w:pPr>
      <w:r>
        <w:rPr>
          <w:bCs/>
          <w:b/>
        </w:rPr>
        <w:t xml:space="preserve">Regional Economic Adaptation:</w:t>
      </w:r>
      <w:r>
        <w:t xml:space="preserve"> </w:t>
      </w:r>
      <w:r>
        <w:t xml:space="preserve">Recognizing the diverse economic strata within Jakarta, the manager successfully segmented marketing efforts to target both the affluent business districts (such as SCBD and Sudirman) and the broader mass market. This dual approach maximized market penetration.</w:t>
      </w:r>
    </w:p>
    <w:p>
      <w:pPr>
        <w:numPr>
          <w:ilvl w:val="0"/>
          <w:numId w:val="1001"/>
        </w:numPr>
        <w:pStyle w:val="Compact"/>
      </w:pPr>
      <w:r>
        <w:rPr>
          <w:bCs/>
          <w:b/>
        </w:rPr>
        <w:t xml:space="preserve">Regulatory Compliance:</w:t>
      </w:r>
      <w:r>
        <w:t xml:space="preserve"> </w:t>
      </w:r>
      <w:r>
        <w:t xml:space="preserve">The manager maintained strict adherence to Indonesian advertising regulations and data privacy laws, ensuring that all marketing activities in Jakarta were legally sound and ethically conducted.</w:t>
      </w:r>
    </w:p>
    <w:bookmarkEnd w:id="21"/>
    <w:bookmarkStart w:id="22" w:name="digital-marketing-and-innovation"/>
    <w:p>
      <w:pPr>
        <w:pStyle w:val="Heading2"/>
      </w:pPr>
      <w:r>
        <w:t xml:space="preserve">3. Digital Marketing and Innovation</w:t>
      </w:r>
    </w:p>
    <w:p>
      <w:pPr>
        <w:pStyle w:val="FirstParagraph"/>
      </w:pPr>
      <w:r>
        <w:t xml:space="preserve">Given Indonesia's status as a digital-first nation, the Marketing Manager's approach to digital channels has been pivotal.</w:t>
      </w:r>
    </w:p>
    <w:p>
      <w:pPr>
        <w:numPr>
          <w:ilvl w:val="0"/>
          <w:numId w:val="1002"/>
        </w:numPr>
        <w:pStyle w:val="Compact"/>
      </w:pPr>
      <w:r>
        <w:rPr>
          <w:bCs/>
          <w:b/>
        </w:rPr>
        <w:t xml:space="preserve">Social Media Mastery:</w:t>
      </w:r>
      <w:r>
        <w:t xml:space="preserve"> </w:t>
      </w:r>
      <w:r>
        <w:t xml:space="preserve">The manager leveraged platforms dominant in Indonesia, particularly Instagram, TikTok, and WhatsApp Business. The strategy moved beyond simple broadcasting to community building, utilizing local influencers ("Key Opinion Leaders") effectively to drive authentic engagement in the Jakarta market.</w:t>
      </w:r>
    </w:p>
    <w:p>
      <w:pPr>
        <w:numPr>
          <w:ilvl w:val="0"/>
          <w:numId w:val="1002"/>
        </w:numPr>
        <w:pStyle w:val="Compact"/>
      </w:pPr>
      <w:r>
        <w:rPr>
          <w:bCs/>
          <w:b/>
        </w:rPr>
        <w:t xml:space="preserve">E-Commerce Integration:</w:t>
      </w:r>
      <w:r>
        <w:t xml:space="preserve"> </w:t>
      </w:r>
      <w:r>
        <w:t xml:space="preserve">There was a notable improvement in integrating marketing campaigns with local e-commerce platforms like Tokopedia and Shopee. The manager coordinated flash sales and promotional events that significantly boosted conversion rates during peak shopping seasons.</w:t>
      </w:r>
    </w:p>
    <w:p>
      <w:pPr>
        <w:numPr>
          <w:ilvl w:val="0"/>
          <w:numId w:val="1002"/>
        </w:numPr>
        <w:pStyle w:val="Compact"/>
      </w:pPr>
      <w:r>
        <w:rPr>
          <w:bCs/>
          <w:b/>
        </w:rPr>
        <w:t xml:space="preserve">Data-Driven Decisions:</w:t>
      </w:r>
      <w:r>
        <w:t xml:space="preserve"> </w:t>
      </w:r>
      <w:r>
        <w:t xml:space="preserve">The manager consistently utilized analytics to refine targeting. By analyzing user behavior specific to Jakarta demographics, we were able to optimize ad spend and improve ROI by approximately 15% over the review period.</w:t>
      </w:r>
    </w:p>
    <w:bookmarkEnd w:id="22"/>
    <w:bookmarkStart w:id="23" w:name="collaboration-and-leadership"/>
    <w:p>
      <w:pPr>
        <w:pStyle w:val="Heading2"/>
      </w:pPr>
      <w:r>
        <w:t xml:space="preserve">4. Collaboration and Leadership</w:t>
      </w:r>
    </w:p>
    <w:p>
      <w:pPr>
        <w:pStyle w:val="FirstParagraph"/>
      </w:pPr>
      <w:r>
        <w:t xml:space="preserve">As a peer reviewer, I have observed the Marketing Manager's interpersonal skills and leadership style closely.</w:t>
      </w:r>
    </w:p>
    <w:p>
      <w:pPr>
        <w:numPr>
          <w:ilvl w:val="0"/>
          <w:numId w:val="1003"/>
        </w:numPr>
        <w:pStyle w:val="Compact"/>
      </w:pPr>
      <w:r>
        <w:rPr>
          <w:bCs/>
          <w:b/>
        </w:rPr>
        <w:t xml:space="preserve">Cross-Functional Collaboration:</w:t>
      </w:r>
      <w:r>
        <w:t xml:space="preserve"> </w:t>
      </w:r>
      <w:r>
        <w:t xml:space="preserve">The manager fostered strong relationships with the Sales, Product, and Customer Support teams in Jakarta. Regular sync meetings ensured that marketing promises aligned with product capabilities and sales targets.</w:t>
      </w:r>
    </w:p>
    <w:p>
      <w:pPr>
        <w:numPr>
          <w:ilvl w:val="0"/>
          <w:numId w:val="1003"/>
        </w:numPr>
        <w:pStyle w:val="Compact"/>
      </w:pPr>
      <w:r>
        <w:rPr>
          <w:bCs/>
          <w:b/>
        </w:rPr>
        <w:t xml:space="preserve">Mentorship:</w:t>
      </w:r>
      <w:r>
        <w:t xml:space="preserve"> </w:t>
      </w:r>
      <w:r>
        <w:t xml:space="preserve">The manager has taken a proactive role in mentoring junior marketing staff. This has been evident in the improved quality of content creation and the growing confidence of the local team in executing complex campaigns.</w:t>
      </w:r>
    </w:p>
    <w:p>
      <w:pPr>
        <w:numPr>
          <w:ilvl w:val="0"/>
          <w:numId w:val="1003"/>
        </w:numPr>
        <w:pStyle w:val="Compact"/>
      </w:pPr>
      <w:r>
        <w:rPr>
          <w:bCs/>
          <w:b/>
        </w:rPr>
        <w:t xml:space="preserve">Communication Style:</w:t>
      </w:r>
      <w:r>
        <w:t xml:space="preserve"> </w:t>
      </w:r>
      <w:r>
        <w:t xml:space="preserve">Communication is clear, transparent, and inclusive. The manager effectively bridges the gap between the local Jakarta team and regional headquarters, ensuring that local insights are heard and valued in global decision-making processes.</w:t>
      </w:r>
    </w:p>
    <w:bookmarkEnd w:id="23"/>
    <w:bookmarkStart w:id="24" w:name="areas-for-improvement"/>
    <w:p>
      <w:pPr>
        <w:pStyle w:val="Heading2"/>
      </w:pPr>
      <w:r>
        <w:t xml:space="preserve">5. Areas for Improvement</w:t>
      </w:r>
    </w:p>
    <w:p>
      <w:pPr>
        <w:pStyle w:val="FirstParagraph"/>
      </w:pPr>
      <w:r>
        <w:t xml:space="preserve">While the performance has been commendable, there are specific areas where further development would enhance effectiveness.</w:t>
      </w:r>
    </w:p>
    <w:p>
      <w:pPr>
        <w:numPr>
          <w:ilvl w:val="0"/>
          <w:numId w:val="1004"/>
        </w:numPr>
        <w:pStyle w:val="Compact"/>
      </w:pPr>
      <w:r>
        <w:rPr>
          <w:bCs/>
          <w:b/>
        </w:rPr>
        <w:t xml:space="preserve">Offline Event Optimization:</w:t>
      </w:r>
      <w:r>
        <w:t xml:space="preserve"> </w:t>
      </w:r>
      <w:r>
        <w:t xml:space="preserve">While digital performance is strong, there is an opportunity to revitalize offline activations in Jakarta. Post-pandemic, there is a resurgence in demand for experiential marketing. The manager should explore more interactive pop-up events in high-traffic Jakarta malls.</w:t>
      </w:r>
    </w:p>
    <w:p>
      <w:pPr>
        <w:numPr>
          <w:ilvl w:val="0"/>
          <w:numId w:val="1004"/>
        </w:numPr>
        <w:pStyle w:val="Compact"/>
      </w:pPr>
      <w:r>
        <w:rPr>
          <w:bCs/>
          <w:b/>
        </w:rPr>
        <w:t xml:space="preserve">Long-Term Brand Building vs. Short-Term Sales:</w:t>
      </w:r>
      <w:r>
        <w:t xml:space="preserve"> </w:t>
      </w:r>
      <w:r>
        <w:t xml:space="preserve">There is a tendency to prioritize immediate sales conversions over long-term brand equity building. A more balanced approach would ensure sustainable growth in the Indonesian market.</w:t>
      </w:r>
    </w:p>
    <w:p>
      <w:pPr>
        <w:numPr>
          <w:ilvl w:val="0"/>
          <w:numId w:val="1004"/>
        </w:numPr>
        <w:pStyle w:val="Compact"/>
      </w:pPr>
      <w:r>
        <w:rPr>
          <w:bCs/>
          <w:b/>
        </w:rPr>
        <w:t xml:space="preserve">Competitive Intelligence:</w:t>
      </w:r>
      <w:r>
        <w:t xml:space="preserve"> </w:t>
      </w:r>
      <w:r>
        <w:t xml:space="preserve">Deepening the analysis of local competitors in Jakarta would provide a sharper edge. Currently, the focus is heavily on our own metrics; a more aggressive competitive monitoring system is recommended.</w:t>
      </w:r>
    </w:p>
    <w:bookmarkEnd w:id="24"/>
    <w:bookmarkStart w:id="25" w:name="conclusion"/>
    <w:p>
      <w:pPr>
        <w:pStyle w:val="Heading2"/>
      </w:pPr>
      <w:r>
        <w:t xml:space="preserve">6. Conclusion</w:t>
      </w:r>
    </w:p>
    <w:p>
      <w:pPr>
        <w:pStyle w:val="FirstParagraph"/>
      </w:pPr>
      <w:r>
        <w:t xml:space="preserve">In conclusion, the Marketing Manager in Indonesia Jakarta has delivered strong results, demonstrating a deep understanding of the local market and a commitment to collaborative success. Their ability to blend global standards with local Indonesian nuances makes them a valuable asset to the organization. With a slight shift in focus towards experiential marketing and long-term brand strategy, their impact is poised to grow even further. This Peer Review Report recommends continued support and development for this role.</w:t>
      </w:r>
    </w:p>
    <w:bookmarkEnd w:id="25"/>
    <w:p>
      <w:pPr>
        <w:pStyle w:val="BodyText"/>
      </w:pPr>
      <w:r>
        <w:rPr>
          <w:bCs/>
          <w:b/>
        </w:rPr>
        <w:t xml:space="preserve">Reviewer Signature:</w:t>
      </w:r>
      <w:r>
        <w:br/>
      </w:r>
      <w:r>
        <w:t xml:space="preserve">[Signature]</w:t>
      </w:r>
      <w:r>
        <w:br/>
      </w:r>
      <w:r>
        <w:t xml:space="preserve">Senior Marketing Specialist</w:t>
      </w:r>
    </w:p>
    <w:p>
      <w:pPr>
        <w:pStyle w:val="BodyText"/>
      </w:pPr>
      <w:r>
        <w:rPr>
          <w:bCs/>
          <w:b/>
        </w:rPr>
        <w:t xml:space="preserve">Marketing Manager Acknowledgement:</w:t>
      </w:r>
      <w:r>
        <w:br/>
      </w:r>
      <w:r>
        <w:t xml:space="preserve">[Signature]</w:t>
      </w:r>
      <w:r>
        <w:br/>
      </w:r>
      <w:r>
        <w:t xml:space="preserve">Marketing Manager, Indonesia Jakarta</w:t>
      </w:r>
    </w:p>
    <w:p>
      <w:pPr>
        <w:pStyle w:val="BodyText"/>
      </w:pPr>
      <w:r>
        <w:t xml:space="preserve">Confidential Document - Internal Use Only</w:t>
      </w:r>
    </w:p>
    <w:p>
      <w:pPr>
        <w:pStyle w:val="BodyText"/>
      </w:pPr>
      <w:r>
        <w:t xml:space="preserve">Generated for Peer Review Process - Indonesia Jakarta Office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Indonesia Jakarta</dc:title>
  <dc:creator/>
  <dc:language>en</dc:language>
  <cp:keywords/>
  <dcterms:created xsi:type="dcterms:W3CDTF">2026-10-10T03:21:04Z</dcterms:created>
  <dcterms:modified xsi:type="dcterms:W3CDTF">2026-10-10T03:21:04Z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