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Iraq, Baghdad</w:t>
      </w:r>
    </w:p>
    <w:p>
      <w:pPr>
        <w:pStyle w:val="BodyText"/>
      </w:pPr>
      <w:r>
        <w:rPr>
          <w:bCs/>
          <w:b/>
        </w:rPr>
        <w:t xml:space="preserve">Date of Review:</w:t>
      </w:r>
      <w:r>
        <w:t xml:space="preserve"> </w:t>
      </w:r>
      <w:r>
        <w:t xml:space="preserve">October 26, 2023</w:t>
      </w:r>
    </w:p>
    <w:p>
      <w:pPr>
        <w:pStyle w:val="BodyText"/>
      </w:pPr>
      <w:r>
        <w:rPr>
          <w:bCs/>
          <w:b/>
        </w:rPr>
        <w:t xml:space="preserve">Review Period:</w:t>
      </w:r>
      <w:r>
        <w:t xml:space="preserve"> </w:t>
      </w:r>
      <w:r>
        <w:t xml:space="preserve">January 1, 2023 – September 30,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strategic contributions, and leadership capabilities of the Marketing Manager operating within the dynamic commercial landscape of Iraq, specifically in Baghdad. As the capital city and economic hub of the nation, Baghdad presents a unique set of challenges and opportunities for marketing professionals. The market is characterized by a rapidly growing digital adoption rate, a youthful demographic, complex regulatory environments, and a strong reliance on traditional relationship-based business practices.</w:t>
      </w:r>
    </w:p>
    <w:p>
      <w:pPr>
        <w:pStyle w:val="BodyText"/>
      </w:pPr>
      <w:r>
        <w:t xml:space="preserve">The purpose of this review is to provide an objective assessment of how effectively the Marketing Manager has navigated these local nuances while driving brand awareness, customer engagement, and revenue growth. This document serves as a formal record of peer observations, highlighting areas of excellence and identifying strategic opportunities for future development within the Iraqi market context.</w:t>
      </w:r>
    </w:p>
    <w:bookmarkEnd w:id="21"/>
    <w:bookmarkStart w:id="22" w:name="X26af73d39e5639459d5b6a4a7c34f05da84765e"/>
    <w:p>
      <w:pPr>
        <w:pStyle w:val="Heading2"/>
      </w:pPr>
      <w:r>
        <w:t xml:space="preserve">2. Strategic Alignment and Market Understanding</w:t>
      </w:r>
    </w:p>
    <w:p>
      <w:pPr>
        <w:pStyle w:val="FirstParagraph"/>
      </w:pPr>
      <w:r>
        <w:t xml:space="preserve">A critical component of the Marketing Manager's role in Baghdad is the ability to align global or corporate strategies with local realities. The peer review indicates a strong understanding of the Iraqi consumer psyche. The Marketing Manager has demonstrated exceptional insight into the cultural sensitivities and religious values that dictate purchasing behavior in Baghdad. Campaigns launched during this period were carefully vetted to ensure cultural appropriateness, avoiding potential reputational risks that often plague international brands entering the region.</w:t>
      </w:r>
    </w:p>
    <w:p>
      <w:pPr>
        <w:pStyle w:val="BodyText"/>
      </w:pPr>
      <w:r>
        <w:t xml:space="preserve">Furthermore, the Marketing Manager has shown a keen awareness of the economic fluctuations in Iraq. By adapting pricing strategies and promotional offers to align with local purchasing power and currency stability issues, the team has maintained market share even during periods of economic uncertainty. This strategic agility is vital for sustaining business operations in Baghdad's volatile economic climate.</w:t>
      </w:r>
    </w:p>
    <w:bookmarkEnd w:id="22"/>
    <w:bookmarkStart w:id="23" w:name="digital-marketing-and-innovation"/>
    <w:p>
      <w:pPr>
        <w:pStyle w:val="Heading2"/>
      </w:pPr>
      <w:r>
        <w:t xml:space="preserve">3. Digital Marketing and Innovation</w:t>
      </w:r>
    </w:p>
    <w:p>
      <w:pPr>
        <w:pStyle w:val="FirstParagraph"/>
      </w:pPr>
      <w:r>
        <w:t xml:space="preserve">The digital landscape in Iraq is evolving rapidly, with Baghdad leading the charge in social media penetration. The Marketing Manager has been instrumental in leveraging platforms such as Instagram, TikTok, and Facebook, which are dominant channels for consumer interaction in the region. The peer review highlights the successful implementation of localized digital campaigns that utilized Arabic dialects specific to Baghdad, thereby increasing engagement rates and fostering a sense of community among target audiences.</w:t>
      </w:r>
    </w:p>
    <w:p>
      <w:pPr>
        <w:pStyle w:val="BodyText"/>
      </w:pPr>
      <w:r>
        <w:t xml:space="preserve">Additionally, the Marketing Manager has embraced the rise of e-commerce in Iraq. Recognizing the logistical challenges inherent in the Baghdad market, such as infrastructure limitations and the prevalence of cash-on-delivery preferences, the Marketing Manager collaborated with logistics partners to create seamless customer experiences. This proactive approach to solving local digital commerce pain points has significantly enhanced customer satisfaction and brand loyalty.</w:t>
      </w:r>
    </w:p>
    <w:bookmarkEnd w:id="23"/>
    <w:bookmarkStart w:id="24" w:name="leadership-and-team-development"/>
    <w:p>
      <w:pPr>
        <w:pStyle w:val="Heading2"/>
      </w:pPr>
      <w:r>
        <w:t xml:space="preserve">4. Leadership and Team Development</w:t>
      </w:r>
    </w:p>
    <w:p>
      <w:pPr>
        <w:pStyle w:val="FirstParagraph"/>
      </w:pPr>
      <w:r>
        <w:t xml:space="preserve">Leading a marketing team in Baghdad requires not only technical expertise but also strong interpersonal skills and cultural intelligence. The Marketing Manager has been praised by peers for fostering an inclusive and collaborative work environment. They have successfully bridged the gap between local Iraqi talent and international standards, providing mentorship and training opportunities that have upskilled the team.</w:t>
      </w:r>
    </w:p>
    <w:p>
      <w:pPr>
        <w:pStyle w:val="BodyText"/>
      </w:pPr>
      <w:r>
        <w:t xml:space="preserve">The Marketing Manager's leadership style is characterized by adaptability and resilience. In a business environment where bureaucratic hurdles and unexpected challenges are common, the Marketing Manager has maintained team morale and productivity. Their ability to navigate local business etiquette and build strong relationships with stakeholders, including government entities and local partners, has been a significant asset to the organization.</w:t>
      </w:r>
    </w:p>
    <w:bookmarkEnd w:id="24"/>
    <w:bookmarkStart w:id="25" w:name="areas-for-improvement"/>
    <w:p>
      <w:pPr>
        <w:pStyle w:val="Heading2"/>
      </w:pPr>
      <w:r>
        <w:t xml:space="preserve">5. Areas for Improvement</w:t>
      </w:r>
    </w:p>
    <w:p>
      <w:pPr>
        <w:pStyle w:val="FirstParagraph"/>
      </w:pPr>
      <w:r>
        <w:t xml:space="preserve">While the Marketing Manager has performed commendably, the peer review identifies several areas for improvement. First, there is a need to enhance data analytics capabilities. While digital campaigns are successful, deeper insights into customer behavior and campaign ROI are required to optimize future strategies. Investing in advanced analytics tools and training for the team could yield significant benefits.</w:t>
      </w:r>
    </w:p>
    <w:p>
      <w:pPr>
        <w:pStyle w:val="BodyText"/>
      </w:pPr>
      <w:r>
        <w:t xml:space="preserve">Second, the Marketing Manager should focus on diversifying marketing channels beyond social media. While digital platforms are crucial, traditional media such as radio, outdoor advertising, and events remain influential in Baghdad. A more integrated marketing mix that leverages both digital and traditional channels could broaden reach and impact.</w:t>
      </w:r>
    </w:p>
    <w:p>
      <w:pPr>
        <w:pStyle w:val="BodyText"/>
      </w:pPr>
      <w:r>
        <w:t xml:space="preserve">Finally, there is an opportunity to strengthen crisis management protocols. Given the unpredictable nature of the political and social environment in Iraq, having robust contingency plans for marketing communications is essential. The Marketing Manager should work on developing comprehensive crisis communication strategies to protect the brand's reputation in times of uncertainty.</w:t>
      </w:r>
    </w:p>
    <w:bookmarkEnd w:id="25"/>
    <w:bookmarkStart w:id="26" w:name="conclusion-and-recommendations"/>
    <w:p>
      <w:pPr>
        <w:pStyle w:val="Heading2"/>
      </w:pPr>
      <w:r>
        <w:t xml:space="preserve">6. Conclusion and Recommendations</w:t>
      </w:r>
    </w:p>
    <w:p>
      <w:pPr>
        <w:pStyle w:val="FirstParagraph"/>
      </w:pPr>
      <w:r>
        <w:t xml:space="preserve">In conclusion, the Marketing Manager has demonstrated strong leadership, strategic acumen, and a deep understanding of the Iraqi market, particularly in Baghdad. Their efforts have contributed significantly to the organization's growth and brand presence in the region. The peer review recommends continued support for the Marketing Manager's initiatives, with a focus on enhancing data analytics, diversifying marketing channels, and strengthening crisis management capabilities.</w:t>
      </w:r>
    </w:p>
    <w:p>
      <w:pPr>
        <w:pStyle w:val="BodyText"/>
      </w:pPr>
      <w:r>
        <w:t xml:space="preserve">By addressing these areas for improvement, the Marketing Manager will be well-positioned to drive further success and navigate the complexities of the Iraqi market effectively. This Peer Review Report serves as a testament to the Marketing Manager's dedication and competence, and it provides a roadmap for future professional development and organizational growth in Iraq, Baghdad.</w:t>
      </w:r>
    </w:p>
    <w:bookmarkEnd w:id="26"/>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Reviewer Name:</w:t>
            </w:r>
            <w:r>
              <w:t xml:space="preserve"> </w:t>
            </w:r>
            <w:r>
              <w:t xml:space="preserve">[Peer Reviewer Name]</w:t>
            </w:r>
          </w:p>
        </w:tc>
        <w:tc>
          <w:tcPr/>
          <w:p>
            <w:pPr>
              <w:pStyle w:val="Compact"/>
              <w:jc w:val="left"/>
            </w:pPr>
            <w:r>
              <w:rPr>
                <w:bCs/>
                <w:b/>
              </w:rPr>
              <w:t xml:space="preserve">Position:</w:t>
            </w:r>
            <w:r>
              <w:t xml:space="preserve"> </w:t>
            </w:r>
            <w:r>
              <w:t xml:space="preserve">[Peer Reviewer Position]</w:t>
            </w:r>
          </w:p>
        </w:tc>
      </w:tr>
      <w:tr>
        <w:tc>
          <w:tcPr/>
          <w:p>
            <w:pPr>
              <w:pStyle w:val="Compact"/>
              <w:jc w:val="left"/>
            </w:pPr>
            <w:r>
              <w:rPr>
                <w:bCs/>
                <w:b/>
              </w:rPr>
              <w:t xml:space="preserve">Signature:</w:t>
            </w:r>
            <w:r>
              <w:t xml:space="preserve"> </w:t>
            </w:r>
            <w:r>
              <w:t xml:space="preserve">_________________________</w:t>
            </w:r>
          </w:p>
        </w:tc>
        <w:tc>
          <w:tcPr/>
          <w:p>
            <w:pPr>
              <w:pStyle w:val="Compact"/>
              <w:jc w:val="left"/>
            </w:pPr>
            <w:r>
              <w:rPr>
                <w:bCs/>
                <w:b/>
              </w:rPr>
              <w:t xml:space="preserve">Date:</w:t>
            </w:r>
            <w:r>
              <w:t xml:space="preserve"> </w:t>
            </w:r>
            <w:r>
              <w:t xml:space="preserve">_________________________</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Marketing Manager - Iraq Baghdad</dc:title>
  <dc:creator/>
  <dc:language>en</dc:language>
  <cp:keywords/>
  <dcterms:created xsi:type="dcterms:W3CDTF">2026-10-10T02:45:14Z</dcterms:created>
  <dcterms:modified xsi:type="dcterms:W3CDTF">2026-10-10T02:45:14Z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