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9" w:name="peer-review-report"/>
    <w:p>
      <w:pPr>
        <w:pStyle w:val="Heading1"/>
      </w:pPr>
      <w:r>
        <w:t xml:space="preserve">Peer Review Report</w:t>
      </w:r>
    </w:p>
    <w:p>
      <w:pPr>
        <w:pStyle w:val="FirstParagraph"/>
      </w:pPr>
      <w:r>
        <w:rPr>
          <w:bCs/>
          <w:b/>
        </w:rPr>
        <w:t xml:space="preserve">Role Under Review:</w:t>
      </w:r>
      <w:r>
        <w:t xml:space="preserve"> </w:t>
      </w:r>
      <w:r>
        <w:t xml:space="preserve">Marketing Manager</w:t>
      </w:r>
      <w:r>
        <w:br/>
      </w:r>
      <w:r>
        <w:rPr>
          <w:bCs/>
          <w:b/>
        </w:rPr>
        <w:t xml:space="preserve">Location:</w:t>
      </w:r>
      <w:r>
        <w:t xml:space="preserve"> </w:t>
      </w:r>
      <w:r>
        <w:t xml:space="preserve">New Zealand Wellington</w:t>
      </w:r>
      <w:r>
        <w:br/>
      </w:r>
      <w:r>
        <w:rPr>
          <w:bCs/>
          <w:b/>
        </w:rPr>
        <w:t xml:space="preserve">Department:</w:t>
      </w:r>
      <w:r>
        <w:t xml:space="preserve"> </w:t>
      </w:r>
      <w:r>
        <w:t xml:space="preserve">Marketing &amp; Communications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r>
        <w:br/>
      </w:r>
      <w:r>
        <w:rPr>
          <w:bCs/>
          <w:b/>
        </w:rPr>
        <w:t xml:space="preserve">Reviewer:</w:t>
      </w:r>
      <w:r>
        <w:t xml:space="preserve"> </w:t>
      </w:r>
      <w:r>
        <w:t xml:space="preserve">Senior Product Lead (Peer)</w:t>
      </w:r>
    </w:p>
    <w:bookmarkStart w:id="20" w:name="executive-summary"/>
    <w:p>
      <w:pPr>
        <w:pStyle w:val="Heading2"/>
      </w:pPr>
      <w:r>
        <w:t xml:space="preserve">1. Executive Summary</w:t>
      </w:r>
    </w:p>
    <w:p>
      <w:pPr>
        <w:pStyle w:val="FirstParagraph"/>
      </w:pPr>
      <w:r>
        <w:t xml:space="preserve">This Peer Review Report evaluates the performance, strategic alignment, and collaborative effectiveness of the Marketing Manager based in New Zealand Wellington. Over the past six months, the Marketing Manager has demonstrated a robust understanding of the local Wellington market dynamics while successfully integrating global brand standards. This review focuses on their ability to drive market share, foster cross-functional collaboration, and adapt marketing strategies to the unique cultural and economic landscape of the Wellington region.</w:t>
      </w:r>
    </w:p>
    <w:bookmarkEnd w:id="20"/>
    <w:bookmarkStart w:id="22" w:name="strategic-alignment-and-market-insight"/>
    <w:p>
      <w:pPr>
        <w:pStyle w:val="Heading2"/>
      </w:pPr>
      <w:r>
        <w:t xml:space="preserve">2. Strategic Alignment and Market Insight</w:t>
      </w:r>
    </w:p>
    <w:bookmarkStart w:id="21" w:name="assessment"/>
    <w:p>
      <w:pPr>
        <w:pStyle w:val="Heading3"/>
      </w:pPr>
      <w:r>
        <w:t xml:space="preserve">Assessment</w:t>
      </w:r>
    </w:p>
    <w:p>
      <w:pPr>
        <w:pStyle w:val="FirstParagraph"/>
      </w:pPr>
      <w:r>
        <w:t xml:space="preserve">The Marketing Manager has shown exceptional capability in aligning marketing initiatives with the broader organizational goals. Specifically, their approach to the New Zealand Wellington market has been nuanced and data-driven. Wellington is a distinct market characterized by a high concentration of government agencies, creative industries, and tech startups. The Marketing Manager has effectively tailored campaigns to resonate with these specific demographics.</w:t>
      </w:r>
    </w:p>
    <w:p>
      <w:pPr>
        <w:pStyle w:val="BodyText"/>
      </w:pPr>
      <w:r>
        <w:t xml:space="preserve">For instance, the recent "Wellington Innovation Hub" campaign successfully leveraged local partnerships to increase brand visibility among key decision-makers in the capital city. The strategy moved beyond generic national messaging to address local pain points, demonstrating a sophisticated grasp of regional consumer behavior.</w:t>
      </w:r>
    </w:p>
    <w:bookmarkEnd w:id="21"/>
    <w:bookmarkEnd w:id="22"/>
    <w:bookmarkStart w:id="23" w:name="X248e1e35c02887b758855a028b8bc2054aceb0c"/>
    <w:p>
      <w:pPr>
        <w:pStyle w:val="Heading2"/>
      </w:pPr>
      <w:r>
        <w:t xml:space="preserve">3. Campaign Execution and Digital Performance</w:t>
      </w:r>
    </w:p>
    <w:p>
      <w:pPr>
        <w:pStyle w:val="FirstParagraph"/>
      </w:pPr>
      <w:r>
        <w:t xml:space="preserve">In terms of execution, the Marketing Manager has overseen several high-impact digital campaigns. The shift towards localized content marketing has yielded measurable results. Key performance indicators (KPIs) for the Wellington region have improved significantly:</w:t>
      </w:r>
    </w:p>
    <w:p>
      <w:pPr>
        <w:numPr>
          <w:ilvl w:val="0"/>
          <w:numId w:val="1001"/>
        </w:numPr>
        <w:pStyle w:val="Compact"/>
      </w:pPr>
      <w:r>
        <w:rPr>
          <w:bCs/>
          <w:b/>
        </w:rPr>
        <w:t xml:space="preserve">Engagement Rates:</w:t>
      </w:r>
      <w:r>
        <w:t xml:space="preserve"> </w:t>
      </w:r>
      <w:r>
        <w:t xml:space="preserve">Social media engagement within the Wellington demographic increased by 22% quarter-over-quarter.</w:t>
      </w:r>
    </w:p>
    <w:p>
      <w:pPr>
        <w:numPr>
          <w:ilvl w:val="0"/>
          <w:numId w:val="1001"/>
        </w:numPr>
        <w:pStyle w:val="Compact"/>
      </w:pPr>
      <w:r>
        <w:rPr>
          <w:bCs/>
          <w:b/>
        </w:rPr>
        <w:t xml:space="preserve">Lead Generation:</w:t>
      </w:r>
      <w:r>
        <w:t xml:space="preserve"> </w:t>
      </w:r>
      <w:r>
        <w:t xml:space="preserve">Qualified leads originating from the Wellington area rose by 15%, attributed to targeted LinkedIn advertising and local SEO optimization.</w:t>
      </w:r>
    </w:p>
    <w:p>
      <w:pPr>
        <w:numPr>
          <w:ilvl w:val="0"/>
          <w:numId w:val="1001"/>
        </w:numPr>
        <w:pStyle w:val="Compact"/>
      </w:pPr>
      <w:r>
        <w:rPr>
          <w:bCs/>
          <w:b/>
        </w:rPr>
        <w:t xml:space="preserve">Conversion Optimization:</w:t>
      </w:r>
      <w:r>
        <w:t xml:space="preserve"> </w:t>
      </w:r>
      <w:r>
        <w:t xml:space="preserve">Landing pages were A/B tested specifically for New Zealand audiences, resulting in a 10% uplift in conversion rates.</w:t>
      </w:r>
    </w:p>
    <w:p>
      <w:pPr>
        <w:pStyle w:val="FirstParagraph"/>
      </w:pPr>
      <w:r>
        <w:t xml:space="preserve">The Marketing Manager’s proficiency in utilizing analytics tools to refine these campaigns in real-time is commendable. They have maintained a rigorous focus on ROI, ensuring that the marketing budget allocated for the Wellington region is spent efficiently.</w:t>
      </w:r>
    </w:p>
    <w:bookmarkEnd w:id="23"/>
    <w:bookmarkStart w:id="25" w:name="cross-functional-collaboration"/>
    <w:p>
      <w:pPr>
        <w:pStyle w:val="Heading2"/>
      </w:pPr>
      <w:r>
        <w:t xml:space="preserve">4. Cross-Functional Collaboration</w:t>
      </w:r>
    </w:p>
    <w:bookmarkStart w:id="24" w:name="assessment-1"/>
    <w:p>
      <w:pPr>
        <w:pStyle w:val="Heading3"/>
      </w:pPr>
      <w:r>
        <w:t xml:space="preserve">Assessment</w:t>
      </w:r>
    </w:p>
    <w:p>
      <w:pPr>
        <w:pStyle w:val="FirstParagraph"/>
      </w:pPr>
      <w:r>
        <w:t xml:space="preserve">A critical component of this role is the ability to collaborate with sales, product, and customer success teams. The Marketing Manager has been a proactive partner in these areas. Regular sync meetings have been established to ensure that marketing messaging aligns with sales feedback from the Wellington territory.</w:t>
      </w:r>
    </w:p>
    <w:p>
      <w:pPr>
        <w:pStyle w:val="BodyText"/>
      </w:pPr>
      <w:r>
        <w:t xml:space="preserve">Notably, the Marketing Manager facilitated a workshop with the local sales team to identify gaps in collateral. This initiative resulted in the creation of region-specific case studies that highlighted success stories within New Zealand Wellington businesses. This collaborative approach has strengthened the relationship between marketing and sales, fostering a unified front in the market.</w:t>
      </w:r>
    </w:p>
    <w:bookmarkEnd w:id="24"/>
    <w:bookmarkEnd w:id="25"/>
    <w:bookmarkStart w:id="26" w:name="X4ddf9ea2723922a3ee132557ca9362aa302349a"/>
    <w:p>
      <w:pPr>
        <w:pStyle w:val="Heading2"/>
      </w:pPr>
      <w:r>
        <w:t xml:space="preserve">5. Cultural Competence and Community Engagement</w:t>
      </w:r>
    </w:p>
    <w:p>
      <w:pPr>
        <w:pStyle w:val="FirstParagraph"/>
      </w:pPr>
      <w:r>
        <w:t xml:space="preserve">Operating in New Zealand Wellington requires a deep respect for local culture and community values. The Marketing Manager has excelled in this area by championing diversity and sustainability in our marketing narratives. They have successfully integrated Te Reo Māori elements into our local communications where appropriate, demonstrating cultural sensitivity and respect.</w:t>
      </w:r>
    </w:p>
    <w:p>
      <w:pPr>
        <w:pStyle w:val="BodyText"/>
      </w:pPr>
      <w:r>
        <w:t xml:space="preserve">Furthermore, their efforts to engage with the Wellington community through sponsorships of local tech meetups and environmental initiatives have enhanced our brand reputation. This community-centric approach is vital for long-term brand loyalty in the Wellington region.</w:t>
      </w:r>
    </w:p>
    <w:bookmarkEnd w:id="26"/>
    <w:bookmarkStart w:id="27" w:name="areas-for-development"/>
    <w:p>
      <w:pPr>
        <w:pStyle w:val="Heading2"/>
      </w:pPr>
      <w:r>
        <w:t xml:space="preserve">6. Areas for Development</w:t>
      </w:r>
    </w:p>
    <w:p>
      <w:pPr>
        <w:pStyle w:val="FirstParagraph"/>
      </w:pPr>
      <w:r>
        <w:t xml:space="preserve">While the performance has been strong, there are areas where the Marketing Manager can further enhance their impact:</w:t>
      </w:r>
    </w:p>
    <w:p>
      <w:pPr>
        <w:numPr>
          <w:ilvl w:val="0"/>
          <w:numId w:val="1002"/>
        </w:numPr>
        <w:pStyle w:val="Compact"/>
      </w:pPr>
      <w:r>
        <w:rPr>
          <w:bCs/>
          <w:b/>
        </w:rPr>
        <w:t xml:space="preserve">Video Content Strategy:</w:t>
      </w:r>
      <w:r>
        <w:t xml:space="preserve"> </w:t>
      </w:r>
      <w:r>
        <w:t xml:space="preserve">While digital performance is strong, there is an opportunity to expand video content tailored for the Wellington audience, particularly short-form video for platforms like TikTok and Instagram Reels, which are gaining traction in the region.</w:t>
      </w:r>
    </w:p>
    <w:p>
      <w:pPr>
        <w:numPr>
          <w:ilvl w:val="0"/>
          <w:numId w:val="1002"/>
        </w:numPr>
        <w:pStyle w:val="Compact"/>
      </w:pPr>
      <w:r>
        <w:rPr>
          <w:bCs/>
          <w:b/>
        </w:rPr>
        <w:t xml:space="preserve">Event Marketing:</w:t>
      </w:r>
      <w:r>
        <w:t xml:space="preserve"> </w:t>
      </w:r>
      <w:r>
        <w:t xml:space="preserve">Given Wellington’s vibrant event scene, increasing the frequency of face-to-face networking events could further solidify relationships with key stakeholders.</w:t>
      </w:r>
    </w:p>
    <w:p>
      <w:pPr>
        <w:numPr>
          <w:ilvl w:val="0"/>
          <w:numId w:val="1002"/>
        </w:numPr>
        <w:pStyle w:val="Compact"/>
      </w:pPr>
      <w:r>
        <w:rPr>
          <w:bCs/>
          <w:b/>
        </w:rPr>
        <w:t xml:space="preserve">Competitor Analysis:</w:t>
      </w:r>
      <w:r>
        <w:t xml:space="preserve"> </w:t>
      </w:r>
      <w:r>
        <w:t xml:space="preserve">Deepening the analysis of local competitors in the Wellington market would provide even sharper insights for strategic planning.</w:t>
      </w:r>
    </w:p>
    <w:bookmarkEnd w:id="27"/>
    <w:bookmarkStart w:id="28" w:name="conclusion-and-recommendations"/>
    <w:p>
      <w:pPr>
        <w:pStyle w:val="Heading2"/>
      </w:pPr>
      <w:r>
        <w:t xml:space="preserve">7. Conclusion and Recommendations</w:t>
      </w:r>
    </w:p>
    <w:p>
      <w:pPr>
        <w:pStyle w:val="FirstParagraph"/>
      </w:pPr>
      <w:r>
        <w:t xml:space="preserve">In conclusion, the Marketing Manager has delivered outstanding results in the New Zealand Wellington market. Their strategic acumen, collaborative spirit, and cultural awareness have positioned our brand favorably in this competitive landscape. This Peer Review Report recommends continued support for their initiatives, particularly in expanding community engagement and refining digital content strategies.</w:t>
      </w:r>
    </w:p>
    <w:p>
      <w:pPr>
        <w:pStyle w:val="BodyText"/>
      </w:pPr>
      <w:r>
        <w:t xml:space="preserve">The Marketing Manager is well-suited to their role and is a valuable asset to the organization. Their ability to navigate the complexities of the Wellington market while maintaining alignment with global objectives is a testament to their professional expertise.</w:t>
      </w:r>
    </w:p>
    <w:p>
      <w:pPr>
        <w:pStyle w:val="BodyText"/>
      </w:pPr>
      <w:r>
        <w:rPr>
          <w:bCs/>
          <w:b/>
        </w:rPr>
        <w:t xml:space="preserve">Reviewer Signature</w:t>
      </w:r>
      <w:r>
        <w:br/>
      </w:r>
      <w:r>
        <w:t xml:space="preserve">Senior Product Lead</w:t>
      </w:r>
    </w:p>
    <w:p>
      <w:pPr>
        <w:pStyle w:val="BodyText"/>
      </w:pPr>
      <w:r>
        <w:rPr>
          <w:bCs/>
          <w:b/>
        </w:rPr>
        <w:t xml:space="preserve">Marketing Manager Acknowledgement</w:t>
      </w:r>
      <w:r>
        <w:br/>
      </w:r>
      <w:r>
        <w:t xml:space="preserve">Date: 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2026-10-10T03:21:45Z</dcterms:created>
  <dcterms:modified xsi:type="dcterms:W3CDTF">2026-10-10T03:21:45Z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