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Marketing Manager Performance Evaluation</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Operations Lead</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Marketing Manager's performance over the last fiscal quarter. The evaluation is specifically tailored to the unique operational landscape of Venezuela Caracas, acknowledging the distinct economic, cultural, and logistical challenges inherent to the region. The purpose of this document is to provide an objective analysis of the Marketing Manager's strategic execution, team leadership, and adaptability within the volatile market conditions of Caracas. The findings presented herein are based on direct observation, collaborative project outcomes, and measurable key performance indicators (KPIs) relevant to our local operations.</w:t>
      </w:r>
    </w:p>
    <w:bookmarkEnd w:id="21"/>
    <w:bookmarkStart w:id="22" w:name="Xc02419b50068903b7bbe5f8e85445112d0ef286"/>
    <w:p>
      <w:pPr>
        <w:pStyle w:val="Heading2"/>
      </w:pPr>
      <w:r>
        <w:t xml:space="preserve">2. Strategic Adaptability in the Venezuelan Market</w:t>
      </w:r>
    </w:p>
    <w:p>
      <w:pPr>
        <w:pStyle w:val="FirstParagraph"/>
      </w:pPr>
      <w:r>
        <w:t xml:space="preserve">Operating as a Marketing Manager in Venezuela Caracas requires a level of agility that is rarely demanded in more stable markets. The primary strength observed in this review period is the subject's ability to pivot marketing strategies in response to rapid economic fluctuations. The Marketing Manager has demonstrated a profound understanding of the local purchasing power dynamics. Instead of relying on static annual plans, they have successfully implemented a dynamic pricing communication strategy that resonates with the Caracas consumer base.</w:t>
      </w:r>
    </w:p>
    <w:p>
      <w:pPr>
        <w:pStyle w:val="BodyText"/>
      </w:pPr>
      <w:r>
        <w:t xml:space="preserve">Furthermore, the Marketing Manager has effectively navigated the complexities of the local digital infrastructure. Recognizing intermittent connectivity issues common in certain sectors of Caracas, they have optimized our digital assets for low-bandwidth environments, ensuring that our messaging remains accessible to our target demographic. This technical foresight, combined with a culturally nuanced approach to content creation, has maintained our brand relevance despite external economic pressures.</w:t>
      </w:r>
    </w:p>
    <w:bookmarkEnd w:id="22"/>
    <w:bookmarkStart w:id="23" w:name="Xccb6d20a623cdbeb7c7f9c0c1cfc022ac8e848f"/>
    <w:p>
      <w:pPr>
        <w:pStyle w:val="Heading2"/>
      </w:pPr>
      <w:r>
        <w:t xml:space="preserve">3. Digital Marketing and Social Media Engagement</w:t>
      </w:r>
    </w:p>
    <w:p>
      <w:pPr>
        <w:pStyle w:val="FirstParagraph"/>
      </w:pPr>
      <w:r>
        <w:t xml:space="preserve">In the context of Venezuela Caracas, social media is not merely a promotional channel but a primary tool for customer service and brand trust. The Marketing Manager has excelled in leveraging platforms such as Instagram and WhatsApp Business, which are dominant in the region. The review highlights a significant increase in engagement rates, attributed to the Marketing Manager's directive to adopt a more conversational and empathetic tone in our communications.</w:t>
      </w:r>
    </w:p>
    <w:p>
      <w:pPr>
        <w:pStyle w:val="BodyText"/>
      </w:pPr>
      <w:r>
        <w:t xml:space="preserve">The subject has successfully integrated local influencers and micro-influencers from the Caracas area into our campaigns. This strategy has proven highly effective in building community trust. By focusing on hyper-local content that reflects the daily reality of Caracas residents, the Marketing Manager has fostered a sense of authenticity that competitors have struggled to replicate. The ability to manage these relationships while adhering to budget constraints imposed by the local economic climate is a notable achievement.</w:t>
      </w:r>
    </w:p>
    <w:bookmarkEnd w:id="23"/>
    <w:bookmarkStart w:id="24" w:name="team-leadership-and-collaboration"/>
    <w:p>
      <w:pPr>
        <w:pStyle w:val="Heading2"/>
      </w:pPr>
      <w:r>
        <w:t xml:space="preserve">4. Team Leadership and Collaboration</w:t>
      </w:r>
    </w:p>
    <w:p>
      <w:pPr>
        <w:pStyle w:val="FirstParagraph"/>
      </w:pPr>
      <w:r>
        <w:t xml:space="preserve">Leadership within a high-stress environment requires emotional intelligence and resilience. The Marketing Manager has demonstrated strong leadership qualities by maintaining team morale despite the broader uncertainties affecting the workforce in Venezuela Caracas. They have fostered a collaborative environment where cross-functional teams can share insights regarding supply chain disruptions and adjust marketing timelines accordingly.</w:t>
      </w:r>
    </w:p>
    <w:p>
      <w:pPr>
        <w:pStyle w:val="BodyText"/>
      </w:pPr>
      <w:r>
        <w:t xml:space="preserve">The subject has also taken proactive steps in upskilling the local marketing team. Recognizing the need for specialized skills in data analytics and crisis communication, the Marketing Manager has organized internal workshops. This investment in human capital has resulted in a more self-sufficient team capable of executing complex campaigns with minimal oversight. Their approach to mentorship has been particularly effective in retaining top talent in a competitive local job market.</w:t>
      </w:r>
    </w:p>
    <w:bookmarkEnd w:id="24"/>
    <w:bookmarkStart w:id="25" w:name="financial-acumen-and-resource-management"/>
    <w:p>
      <w:pPr>
        <w:pStyle w:val="Heading2"/>
      </w:pPr>
      <w:r>
        <w:t xml:space="preserve">5. Financial Acumen and Resource Management</w:t>
      </w:r>
    </w:p>
    <w:p>
      <w:pPr>
        <w:pStyle w:val="FirstParagraph"/>
      </w:pPr>
      <w:r>
        <w:t xml:space="preserve">Budget management in Venezuela Caracas is a critical competency for any Marketing Manager. The subject has shown exceptional financial acumen by diversifying payment methods and negotiating flexible terms with local vendors and media partners. This flexibility has ensured continuity in our marketing spend despite currency volatility.</w:t>
      </w:r>
    </w:p>
    <w:p>
      <w:pPr>
        <w:pStyle w:val="BodyText"/>
      </w:pPr>
      <w:r>
        <w:t xml:space="preserve">The Marketing Manager has also prioritized high-ROI activities, shifting focus away from expensive traditional media towards targeted digital campaigns and community-based events. This strategic reallocation of resources has not only preserved our budget but has also improved our conversion rates. Their ability to justify marketing expenditures with clear data and projected returns has strengthened the department's standing within the broader organization.</w:t>
      </w:r>
    </w:p>
    <w:bookmarkEnd w:id="25"/>
    <w:bookmarkStart w:id="26" w:name="areas-for-improvement"/>
    <w:p>
      <w:pPr>
        <w:pStyle w:val="Heading2"/>
      </w:pPr>
      <w:r>
        <w:t xml:space="preserve">6. Areas for Improvement</w:t>
      </w:r>
    </w:p>
    <w:p>
      <w:pPr>
        <w:pStyle w:val="FirstParagraph"/>
      </w:pPr>
      <w:r>
        <w:t xml:space="preserve">While the performance has been largely commendable, there are areas requiring attention. First, the Marketing Manager should further enhance the integration of offline and online channels. While digital presence is strong, there is an opportunity to better leverage physical touchpoints in Caracas, such as pop-up events or partnerships with local retail hubs, to create a more cohesive omnichannel experience.</w:t>
      </w:r>
    </w:p>
    <w:p>
      <w:pPr>
        <w:pStyle w:val="BodyText"/>
      </w:pPr>
      <w:r>
        <w:t xml:space="preserve">Second, there is a need for more robust contingency planning regarding regulatory changes. The regulatory environment in Venezuela can shift rapidly, and the Marketing Manager must ensure that all campaigns are pre-vetted for compliance to avoid potential disruptions. Developing a more formalized risk assessment protocol for marketing initiatives would be a valuable addition to their current strategy.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Marketing Manager is performing at a high level within the challenging context of Venezuela Caracas. Their strategic agility, cultural competence, and leadership skills have been instrumental in sustaining our market presence. The recommendations provided are intended to further refine their approach and ensure long-term success. It is recommended that the Marketing Manager continue their current trajectory while addressing the identified areas for improvement. Their contribution is vital to our operational success in this region.</w:t>
      </w:r>
    </w:p>
    <w:bookmarkEnd w:id="27"/>
    <w:p>
      <w:pPr>
        <w:pStyle w:val="BodyText"/>
      </w:pPr>
      <w:r>
        <w:rPr>
          <w:bCs/>
          <w:b/>
        </w:rPr>
        <w:t xml:space="preserve">Reviewer Signature:</w:t>
      </w:r>
    </w:p>
    <w:p>
      <w:pPr>
        <w:pStyle w:val="BodyText"/>
      </w:pPr>
      <w:r>
        <w:t xml:space="preserve">__________________________</w:t>
      </w:r>
    </w:p>
    <w:p>
      <w:pPr>
        <w:pStyle w:val="BodyText"/>
      </w:pPr>
      <w:r>
        <w:t xml:space="preserve">Senior Operations Lead</w:t>
      </w:r>
    </w:p>
    <w:p>
      <w:pPr>
        <w:pStyle w:val="BodyText"/>
      </w:pPr>
      <w:r>
        <w:rPr>
          <w:bCs/>
          <w:b/>
        </w:rPr>
        <w:t xml:space="preserve">Marketing Manager Acknowledgment:</w:t>
      </w:r>
    </w:p>
    <w:p>
      <w:pPr>
        <w:pStyle w:val="BodyText"/>
      </w:pPr>
      <w:r>
        <w:t xml:space="preserve">__________________________</w:t>
      </w:r>
    </w:p>
    <w:p>
      <w:pPr>
        <w:pStyle w:val="BodyText"/>
      </w:pPr>
      <w:r>
        <w:t xml:space="preserve">Date: 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Venezuela Caracas</dc:title>
  <dc:creator/>
  <dc:language>en</dc:language>
  <cp:keywords/>
  <dcterms:created xsi:type="dcterms:W3CDTF">2026-10-10T07:24:59Z</dcterms:created>
  <dcterms:modified xsi:type="dcterms:W3CDTF">2026-10-10T07:24:59Z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