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Afghanistan</w:t>
      </w:r>
      <w:r>
        <w:t xml:space="preserve"> </w:t>
      </w:r>
      <w:r>
        <w:t xml:space="preserve">Kabul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Mason</w:t>
      </w:r>
    </w:p>
    <w:p>
      <w:pPr>
        <w:pStyle w:val="BodyText"/>
      </w:pPr>
      <w:r>
        <w:rPr>
          <w:bCs/>
          <w:b/>
        </w:rPr>
        <w:t xml:space="preserve">Location:</w:t>
      </w:r>
      <w:r>
        <w:t xml:space="preserve"> </w:t>
      </w:r>
      <w:r>
        <w:t xml:space="preserve">Afghanistan Kabul</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Senior Project Team</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contributions, and operational adaptability of Mason during his recent deployment in Afghanistan Kabul. The purpose of this document is to provide a comprehensive assessment of Mason's work within the challenging and dynamic environment of Kabul, focusing on his ability to deliver high-quality results under pressure, collaborate effectively with local and international teams, and maintain adherence to organizational standards and safety protocols.</w:t>
      </w:r>
    </w:p>
    <w:p>
      <w:pPr>
        <w:pStyle w:val="BodyText"/>
      </w:pPr>
      <w:r>
        <w:t xml:space="preserve">The review covers a six-month period during which Mason was assigned to a critical infrastructure development project in the Kabul region. The project involved close coordination with local authorities, community stakeholders, and international partners, requiring a high degree of cultural sensitivity, technical expertise, and logistical coordination. This report aims to highlight Mason's strengths, areas for improvement, and overall impact on the project's success.</w:t>
      </w:r>
    </w:p>
    <w:bookmarkEnd w:id="21"/>
    <w:bookmarkStart w:id="22" w:name="Xfe426b331e2b9257a5eb770b471230035f734be"/>
    <w:p>
      <w:pPr>
        <w:pStyle w:val="Heading2"/>
      </w:pPr>
      <w:r>
        <w:t xml:space="preserve">2. Technical Competence and Project Delivery</w:t>
      </w:r>
    </w:p>
    <w:p>
      <w:pPr>
        <w:pStyle w:val="FirstParagraph"/>
      </w:pPr>
      <w:r>
        <w:t xml:space="preserve">Mason demonstrated exceptional technical competence throughout his tenure in Afghanistan Kabul. His expertise in project planning, risk assessment, and resource management was instrumental in overcoming several logistical and operational challenges. Mason consistently delivered high-quality work products, including detailed project reports, technical assessments, and implementation plans, all of which were aligned with the project's objectives and timelines.</w:t>
      </w:r>
    </w:p>
    <w:p>
      <w:pPr>
        <w:pStyle w:val="BodyText"/>
      </w:pPr>
      <w:r>
        <w:t xml:space="preserve">One of Mason's key contributions was his ability to adapt technical solutions to the local context. In Afghanistan Kabul, where infrastructure limitations and resource constraints are common, Mason proposed innovative approaches that balanced technical rigor with practical feasibility. For example, he led the development of a localized supply chain strategy that reduced project delays by 20% and improved cost efficiency. His attention to detail and commitment to quality ensured that all deliverables met or exceeded the expected standards.</w:t>
      </w:r>
    </w:p>
    <w:p>
      <w:pPr>
        <w:pStyle w:val="BodyText"/>
      </w:pPr>
      <w:r>
        <w:t xml:space="preserve">Furthermore, Mason's technical documentation was clear, concise, and accessible to both technical and non-technical stakeholders. This facilitated better communication and decision-making across the project team, contributing to a more cohesive and efficient workflow.</w:t>
      </w:r>
    </w:p>
    <w:bookmarkEnd w:id="22"/>
    <w:bookmarkStart w:id="23" w:name="collaboration-and-teamwork"/>
    <w:p>
      <w:pPr>
        <w:pStyle w:val="Heading2"/>
      </w:pPr>
      <w:r>
        <w:t xml:space="preserve">3. Collaboration and Teamwork</w:t>
      </w:r>
    </w:p>
    <w:p>
      <w:pPr>
        <w:pStyle w:val="FirstParagraph"/>
      </w:pPr>
      <w:r>
        <w:t xml:space="preserve">Mason's ability to collaborate effectively with diverse teams was a standout aspect of his performance in Afghanistan Kabul. He worked closely with local engineers, community leaders, and international partners, fostering an environment of mutual respect and open communication. Mason's cultural sensitivity and willingness to engage with local stakeholders were critical in building trust and ensuring community buy-in for the project.</w:t>
      </w:r>
    </w:p>
    <w:p>
      <w:pPr>
        <w:pStyle w:val="BodyText"/>
      </w:pPr>
      <w:r>
        <w:t xml:space="preserve">Within the project team, Mason was known for his supportive and inclusive approach. He actively encouraged knowledge sharing and provided mentorship to junior team members, helping them navigate the complexities of working in Afghanistan Kabul. His leadership during team meetings and problem-solving sessions was characterized by clarity, fairness, and a focus on collective success.</w:t>
      </w:r>
    </w:p>
    <w:p>
      <w:pPr>
        <w:pStyle w:val="BodyText"/>
      </w:pPr>
      <w:r>
        <w:t xml:space="preserve">Mason also played a key role in resolving conflicts and addressing misunderstandings that arose due to cultural or operational differences. His diplomatic approach and strong interpersonal skills helped maintain team cohesion and morale, even during periods of high stress and uncertainty.</w:t>
      </w:r>
    </w:p>
    <w:bookmarkEnd w:id="23"/>
    <w:bookmarkStart w:id="24" w:name="adaptability-and-resilience"/>
    <w:p>
      <w:pPr>
        <w:pStyle w:val="Heading2"/>
      </w:pPr>
      <w:r>
        <w:t xml:space="preserve">4. Adaptability and Resilience</w:t>
      </w:r>
    </w:p>
    <w:p>
      <w:pPr>
        <w:pStyle w:val="FirstParagraph"/>
      </w:pPr>
      <w:r>
        <w:t xml:space="preserve">Working in Afghanistan Kabul requires a high degree of adaptability and resilience, and Mason excelled in this regard. The operational environment in Kabul is characterized by political volatility, security challenges, and logistical constraints, all of which can impact project progress. Mason demonstrated remarkable flexibility in adjusting to changing circumstances, whether it was revising project timelines, reallocating resources, or modifying technical approaches.</w:t>
      </w:r>
    </w:p>
    <w:p>
      <w:pPr>
        <w:pStyle w:val="BodyText"/>
      </w:pPr>
      <w:r>
        <w:t xml:space="preserve">Mason's resilience was particularly evident during periods of heightened security risk. He maintained a calm and focused demeanor, ensuring that the team remained productive and safe. His proactive approach to risk management, including regular security briefings and contingency planning, helped mitigate potential disruptions and ensured the continuity of project activities.</w:t>
      </w:r>
    </w:p>
    <w:p>
      <w:pPr>
        <w:pStyle w:val="BodyText"/>
      </w:pPr>
      <w:r>
        <w:t xml:space="preserve">Additionally, Mason's ability to work effectively in a resource-constrained environment was commendable. He consistently found creative solutions to overcome challenges related to supply chain disruptions, limited access to technology, and communication barriers. His resourcefulness and determination were key factors in the project's overall success.</w:t>
      </w:r>
    </w:p>
    <w:bookmarkEnd w:id="24"/>
    <w:bookmarkStart w:id="25" w:name="areas-for-improvement"/>
    <w:p>
      <w:pPr>
        <w:pStyle w:val="Heading2"/>
      </w:pPr>
      <w:r>
        <w:t xml:space="preserve">5. Areas for Improvement</w:t>
      </w:r>
    </w:p>
    <w:p>
      <w:pPr>
        <w:pStyle w:val="FirstParagraph"/>
      </w:pPr>
      <w:r>
        <w:t xml:space="preserve">While Mason's performance in Afghanistan Kabul was largely exemplary, there are a few areas where further development could enhance his effectiveness. One area is the delegation of tasks. Mason's strong work ethic and attention to detail sometimes led him to take on more responsibilities than necessary, which could have been shared with other team members. Encouraging greater delegation would not only reduce his workload but also empower others to take ownership of their roles.</w:t>
      </w:r>
    </w:p>
    <w:p>
      <w:pPr>
        <w:pStyle w:val="BodyText"/>
      </w:pPr>
      <w:r>
        <w:t xml:space="preserve">Another area for improvement is the documentation of lessons learned. While Mason's technical reports were thorough, there was an opportunity to capture more insights from the field experiences in Afghanistan Kabul. Systematically documenting these lessons would provide valuable knowledge for future projects in similar contexts.</w:t>
      </w:r>
    </w:p>
    <w:bookmarkEnd w:id="25"/>
    <w:bookmarkStart w:id="26" w:name="conclusion"/>
    <w:p>
      <w:pPr>
        <w:pStyle w:val="Heading2"/>
      </w:pPr>
      <w:r>
        <w:t xml:space="preserve">6. Conclusion</w:t>
      </w:r>
    </w:p>
    <w:p>
      <w:pPr>
        <w:pStyle w:val="FirstParagraph"/>
      </w:pPr>
      <w:r>
        <w:t xml:space="preserve">In conclusion, Mason's contributions to the project in Afghanistan Kabul were significant and impactful. His technical expertise, collaborative spirit, adaptability, and resilience made him an invaluable member of the team. Mason's ability to navigate the complexities of working in Kabul while maintaining high standards of performance and professionalism is commendable.</w:t>
      </w:r>
    </w:p>
    <w:p>
      <w:pPr>
        <w:pStyle w:val="BodyText"/>
      </w:pPr>
      <w:r>
        <w:t xml:space="preserve">This Peer Review Report recommends Mason for continued involvement in high-impact projects, particularly those requiring cross-cultural collaboration and operational flexibility. With minor adjustments in delegation and knowledge documentation, Mason is well-positioned to take on even greater responsibilities and contribute to the success of future initiatives in Afghanistan Kabul and beyond.</w:t>
      </w:r>
    </w:p>
    <w:bookmarkEnd w:id="26"/>
    <w:p>
      <w:pPr>
        <w:pStyle w:val="BodyText"/>
      </w:pPr>
      <w:r>
        <w:rPr>
          <w:bCs/>
          <w:b/>
        </w:rPr>
        <w:t xml:space="preserve">Prepared by:</w:t>
      </w:r>
    </w:p>
    <w:p>
      <w:pPr>
        <w:pStyle w:val="BodyText"/>
      </w:pPr>
      <w:r>
        <w:t xml:space="preserve">Senior Project Team</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Afghanistan Kabul</dc:title>
  <dc:creator/>
  <dc:language>en</dc:language>
  <cp:keywords/>
  <dcterms:created xsi:type="dcterms:W3CDTF">2026-10-10T09:04:19Z</dcterms:created>
  <dcterms:modified xsi:type="dcterms:W3CDTF">2026-10-10T09:04:19Z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