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contributions, and overall impact of Mason within the context of our operations in Colombia Bogotá. The purpose of this document is to provide a comprehensive assessment of Mason's work, focusing on key areas such as technical expertise, collaboration, leadership, and adaptability to the local environment. This report aims to offer constructive feedback that will support Mason's continued growth and success while ensuring alignment with organizational goals.</w:t>
      </w:r>
    </w:p>
    <w:p>
      <w:pPr>
        <w:pStyle w:val="BodyText"/>
      </w:pPr>
      <w:r>
        <w:t xml:space="preserve">The review process involved gathering input from multiple stakeholders, including colleagues, supervisors, and team members who have worked closely with Mason in Colombia Bogotá. Their insights have been carefully analyzed to ensure a balanced and objective evaluation. This report reflects both strengths and areas for improvement, providing actionable recommendations for future development.</w:t>
      </w:r>
    </w:p>
    <w:bookmarkEnd w:id="21"/>
    <w:bookmarkStart w:id="22" w:name="technical-expertise"/>
    <w:p>
      <w:pPr>
        <w:pStyle w:val="Heading2"/>
      </w:pPr>
      <w:r>
        <w:t xml:space="preserve">2. Technical Expertise</w:t>
      </w:r>
    </w:p>
    <w:p>
      <w:pPr>
        <w:pStyle w:val="FirstParagraph"/>
      </w:pPr>
      <w:r>
        <w:t xml:space="preserve">Mason has demonstrated exceptional technical expertise throughout their tenure in Colombia Bogotá. Their ability to apply advanced knowledge and skills to solve complex problems has been a significant asset to the team. Whether working on software development projects, data analysis tasks, or system integrations, Mason consistently delivers high-quality results that meet or exceed expectations.</w:t>
      </w:r>
    </w:p>
    <w:p>
      <w:pPr>
        <w:pStyle w:val="BodyText"/>
      </w:pPr>
      <w:r>
        <w:t xml:space="preserve">One notable example of Mason's technical proficiency was their contribution to the recent implementation of a new customer relationship management (CRM) system tailored for the Colombian market. Mason played a pivotal role in designing the architecture, ensuring seamless integration with existing platforms, and optimizing performance for local users. Their attention to detail and commitment to excellence were evident throughout the project, resulting in a solution that has significantly improved operational efficiency.</w:t>
      </w:r>
    </w:p>
    <w:p>
      <w:pPr>
        <w:pStyle w:val="BodyText"/>
      </w:pPr>
      <w:r>
        <w:t xml:space="preserve">Additionally, Mason's willingness to stay updated with emerging technologies and industry trends has allowed them to bring innovative ideas to the table. This forward-thinking approach has not only enhanced the quality of our deliverables but also positioned us as a leader in the Colombia Bogotá tech community.</w:t>
      </w:r>
    </w:p>
    <w:bookmarkEnd w:id="22"/>
    <w:bookmarkStart w:id="23" w:name="collaboration-and-teamwork"/>
    <w:p>
      <w:pPr>
        <w:pStyle w:val="Heading2"/>
      </w:pPr>
      <w:r>
        <w:t xml:space="preserve">3. Collaboration and Teamwork</w:t>
      </w:r>
    </w:p>
    <w:p>
      <w:pPr>
        <w:pStyle w:val="FirstParagraph"/>
      </w:pPr>
      <w:r>
        <w:t xml:space="preserve">Collaboration is a cornerstone of success in any organization, and Mason excels in this area. They have consistently demonstrated strong interpersonal skills, fostering positive relationships with colleagues across departments and levels. In Colombia Bogotá, where cultural nuances and communication styles can vary, Mason's ability to adapt and connect with diverse teams has been particularly impressive.</w:t>
      </w:r>
    </w:p>
    <w:p>
      <w:pPr>
        <w:pStyle w:val="BodyText"/>
      </w:pPr>
      <w:r>
        <w:t xml:space="preserve">Mason actively participates in team meetings, offering valuable insights and constructive feedback. They are known for their inclusive approach, ensuring that all voices are heard and respected. This has created an environment of trust and mutual respect, which has strengthened team cohesion and productivity.</w:t>
      </w:r>
    </w:p>
    <w:p>
      <w:pPr>
        <w:pStyle w:val="BodyText"/>
      </w:pPr>
      <w:r>
        <w:t xml:space="preserve">Furthermore, Mason has taken on mentorship roles, guiding junior team members and helping them develop their skills. Their patience and dedication to others' growth have been widely appreciated, contributing to a culture of continuous learning within the organization.</w:t>
      </w:r>
    </w:p>
    <w:bookmarkEnd w:id="23"/>
    <w:bookmarkStart w:id="24" w:name="leadership-and-initiative"/>
    <w:p>
      <w:pPr>
        <w:pStyle w:val="Heading2"/>
      </w:pPr>
      <w:r>
        <w:t xml:space="preserve">4. Leadership and Initiative</w:t>
      </w:r>
    </w:p>
    <w:p>
      <w:pPr>
        <w:pStyle w:val="FirstParagraph"/>
      </w:pPr>
      <w:r>
        <w:t xml:space="preserve">Although Mason may not hold a formal leadership title, they have consistently exhibited leadership qualities in their day-to-day work. They take initiative when faced with challenges, proactively identifying solutions and driving projects forward. This sense of ownership has been instrumental in overcoming obstacles and achieving key milestones in Colombia Bogotá.</w:t>
      </w:r>
    </w:p>
    <w:p>
      <w:pPr>
        <w:pStyle w:val="BodyText"/>
      </w:pPr>
      <w:r>
        <w:t xml:space="preserve">For instance, during a critical phase of a recent project, Mason stepped up to coordinate efforts between multiple teams, ensuring timely delivery despite tight deadlines. Their ability to remain calm under pressure and maintain focus on objectives inspired confidence among team members and stakeholders alike.</w:t>
      </w:r>
    </w:p>
    <w:p>
      <w:pPr>
        <w:pStyle w:val="BodyText"/>
      </w:pPr>
      <w:r>
        <w:t xml:space="preserve">Mason also demonstrates strategic thinking by aligning their work with broader organizational goals. They understand the importance of contributing to the company's mission and vision, particularly in the dynamic and competitive landscape of Colombia Bogotá.</w:t>
      </w:r>
    </w:p>
    <w:bookmarkEnd w:id="24"/>
    <w:bookmarkStart w:id="25" w:name="adaptability-and-cultural-sensitivity"/>
    <w:p>
      <w:pPr>
        <w:pStyle w:val="Heading2"/>
      </w:pPr>
      <w:r>
        <w:t xml:space="preserve">5. Adaptability and Cultural Sensitivity</w:t>
      </w:r>
    </w:p>
    <w:p>
      <w:pPr>
        <w:pStyle w:val="FirstParagraph"/>
      </w:pPr>
      <w:r>
        <w:t xml:space="preserve">Working in Colombia Bogotá requires a high degree of adaptability and cultural sensitivity, and Mason has excelled in these areas. They have shown a genuine interest in understanding the local culture, customs, and business practices, which has enabled them to build strong relationships with clients and partners.</w:t>
      </w:r>
    </w:p>
    <w:p>
      <w:pPr>
        <w:pStyle w:val="BodyText"/>
      </w:pPr>
      <w:r>
        <w:t xml:space="preserve">Mason's flexibility in adjusting to changing circumstances has been particularly noteworthy. Whether navigating regulatory requirements, addressing client needs, or responding to market shifts, they have consistently demonstrated resilience and resourcefulness. This adaptability has been crucial in maintaining the organization's reputation and competitiveness in the region.</w:t>
      </w:r>
    </w:p>
    <w:bookmarkEnd w:id="25"/>
    <w:bookmarkStart w:id="26" w:name="areas-for-improvement"/>
    <w:p>
      <w:pPr>
        <w:pStyle w:val="Heading2"/>
      </w:pPr>
      <w:r>
        <w:t xml:space="preserve">6. Areas for Improvement</w:t>
      </w:r>
    </w:p>
    <w:p>
      <w:pPr>
        <w:pStyle w:val="FirstParagraph"/>
      </w:pPr>
      <w:r>
        <w:t xml:space="preserve">While Mason's performance has been outstanding overall, there are a few areas where further development could enhance their effectiveness. One suggestion is to continue refining their public speaking and presentation skills, as these will be increasingly important as they take on more visible roles within the organization. Additionally, while Mason is highly skilled individually, there may be opportunities to delegate tasks more effectively to empower others and maximize team capacity.</w:t>
      </w:r>
    </w:p>
    <w:bookmarkEnd w:id="26"/>
    <w:bookmarkStart w:id="27" w:name="conclusion"/>
    <w:p>
      <w:pPr>
        <w:pStyle w:val="Heading2"/>
      </w:pPr>
      <w:r>
        <w:t xml:space="preserve">7. Conclusion</w:t>
      </w:r>
    </w:p>
    <w:p>
      <w:pPr>
        <w:pStyle w:val="FirstParagraph"/>
      </w:pPr>
      <w:r>
        <w:t xml:space="preserve">In conclusion, Mason has made significant contributions to our operations in Colombia Bogotá, demonstrating exceptional technical expertise, collaboration, leadership, and adaptability. Their dedication to excellence and commitment to the organization's success have been invaluable. With continued growth in the areas identified above, Mason is well-positioned to take on even greater responsibilities and make an even greater impact in the future.</w:t>
      </w:r>
    </w:p>
    <w:p>
      <w:pPr>
        <w:pStyle w:val="BodyText"/>
      </w:pPr>
      <w:r>
        <w:t xml:space="preserve">This Peer Review Report serves as a testament to Mason's achievements and potential, reflecting the high regard in which they are held by their peers and supervisors in Colombia Bogotá.</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Colombia Bogotá</dc:title>
  <dc:creator/>
  <dc:language>en</dc:language>
  <cp:keywords/>
  <dcterms:created xsi:type="dcterms:W3CDTF">2026-10-10T09:23:10Z</dcterms:created>
  <dcterms:modified xsi:type="dcterms:W3CDTF">2026-10-10T09:23:10Z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