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Colombia</w:t>
      </w:r>
      <w:r>
        <w:t xml:space="preserve"> </w:t>
      </w:r>
      <w:r>
        <w:t xml:space="preserve">Medellín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Project Lead / Technical Specialist</w:t>
      </w:r>
    </w:p>
    <w:p>
      <w:pPr>
        <w:pStyle w:val="BodyText"/>
      </w:pPr>
      <w:r>
        <w:rPr>
          <w:bCs/>
          <w:b/>
        </w:rPr>
        <w:t xml:space="preserve">Location:</w:t>
      </w:r>
      <w:r>
        <w:t xml:space="preserve"> </w:t>
      </w:r>
      <w:r>
        <w:t xml:space="preserve">Colombia Medellín</w:t>
      </w:r>
      <w:r>
        <w:br/>
      </w:r>
      <w:r>
        <w:rPr>
          <w:bCs/>
          <w:b/>
        </w:rPr>
        <w:t xml:space="preserve">Date:</w:t>
      </w:r>
      <w:r>
        <w:t xml:space="preserve"> </w:t>
      </w:r>
      <w:r>
        <w:t xml:space="preserve">October 24, 2023</w:t>
      </w:r>
      <w:r>
        <w:br/>
      </w: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interpersonal dynamics within our operational hub in Colombia Medellín. Over the past review period, Mason has demonstrated a high level of competence and dedication, aligning closely with the strategic objectives of our regional team. This document outlines specific observations regarding Mason’s workflow, leadership capabilities, and adaptability to the unique cultural and professional environment of Medellín. The overall assessment is highly positive, highlighting Mason as a pivotal asset to the organization.</w:t>
      </w:r>
    </w:p>
    <w:bookmarkEnd w:id="20"/>
    <w:bookmarkStart w:id="21" w:name="Xb613e94ffdc0e823de9a9953e2a492987c9bdab"/>
    <w:p>
      <w:pPr>
        <w:pStyle w:val="Heading2"/>
      </w:pPr>
      <w:r>
        <w:t xml:space="preserve">2. Technical Proficiency and Project Execution</w:t>
      </w:r>
    </w:p>
    <w:p>
      <w:pPr>
        <w:pStyle w:val="FirstParagraph"/>
      </w:pPr>
      <w:r>
        <w:t xml:space="preserve">Mason’s technical expertise remains a cornerstone of his value to the team. In the context of our projects based in Colombia Medellín, Mason has consistently delivered high-quality outputs that meet rigorous international standards. His ability to troubleshoot complex issues under tight deadlines has been particularly notable. For instance, during the recent infrastructure upgrade project, Mason identified critical bottlenecks that were overlooked by the initial planning team. His proactive approach not only saved the project timeline but also reduced potential operational risks.</w:t>
      </w:r>
    </w:p>
    <w:p>
      <w:pPr>
        <w:pStyle w:val="BodyText"/>
      </w:pPr>
      <w:r>
        <w:t xml:space="preserve">Furthermore, Mason has shown a remarkable aptitude for integrating local requirements with global best practices. Working in Colombia Medellín requires a nuanced understanding of both the regulatory landscape and the technical infrastructure available. Mason has navigated these complexities with ease, ensuring that our deliverables are not only technically sound but also fully compliant with local regulations. His documentation is thorough, clear, and accessible, which has significantly improved knowledge sharing across the department.</w:t>
      </w:r>
    </w:p>
    <w:bookmarkEnd w:id="21"/>
    <w:bookmarkStart w:id="22" w:name="leadership-and-team-collaboration"/>
    <w:p>
      <w:pPr>
        <w:pStyle w:val="Heading2"/>
      </w:pPr>
      <w:r>
        <w:t xml:space="preserve">3. Leadership and Team Collaboration</w:t>
      </w:r>
    </w:p>
    <w:p>
      <w:pPr>
        <w:pStyle w:val="FirstParagraph"/>
      </w:pPr>
      <w:r>
        <w:t xml:space="preserve">Beyond his technical skills, Mason has emerged as a natural leader within the team. His collaborative spirit fosters a positive work environment, which is essential for maintaining high morale in a fast-paced setting like Colombia Medellín. Mason is known for his approachability; team members frequently seek his advice and mentorship, particularly junior staff who are navigating their early career stages.</w:t>
      </w:r>
    </w:p>
    <w:p>
      <w:pPr>
        <w:pStyle w:val="BodyText"/>
      </w:pPr>
      <w:r>
        <w:t xml:space="preserve">Mason’s leadership style is inclusive and empowering. He encourages open dialogue and values diverse perspectives, which has led to more innovative solutions during brainstorming sessions. In cross-functional meetings, Mason acts as a bridge between technical teams and stakeholders, translating complex data into actionable insights. This ability to communicate effectively across different levels of the organization is a rare and valuable trait. His efforts have strengthened team cohesion and improved overall productivity.</w:t>
      </w:r>
    </w:p>
    <w:bookmarkEnd w:id="22"/>
    <w:bookmarkStart w:id="23" w:name="Xe88280b1539f7ed043edbcaf946ce71d8d5b911"/>
    <w:p>
      <w:pPr>
        <w:pStyle w:val="Heading2"/>
      </w:pPr>
      <w:r>
        <w:t xml:space="preserve">4. Cultural Adaptability and Local Engagement</w:t>
      </w:r>
    </w:p>
    <w:p>
      <w:pPr>
        <w:pStyle w:val="FirstParagraph"/>
      </w:pPr>
      <w:r>
        <w:t xml:space="preserve">One of the most impressive aspects of Mason’s performance is his cultural adaptability. Relocating to or working extensively in Colombia Medellín presents unique challenges, including language barriers and cultural nuances. Mason has embraced these challenges with enthusiasm and respect. He has made a concerted effort to learn Spanish, which has greatly enhanced his ability to communicate with local partners and clients.</w:t>
      </w:r>
    </w:p>
    <w:p>
      <w:pPr>
        <w:pStyle w:val="BodyText"/>
      </w:pPr>
      <w:r>
        <w:t xml:space="preserve">Mason’s engagement with the local community in Medellín has also been commendable. He actively participates in local networking events and professional gatherings, which has helped to build strong relationships with key stakeholders in the region. His genuine interest in the culture and people of Colombia Medellín has earned him respect and trust, facilitating smoother operations and more effective collaboration. This level of cultural intelligence is crucial for our long-term success in the region.</w:t>
      </w:r>
    </w:p>
    <w:bookmarkEnd w:id="23"/>
    <w:bookmarkStart w:id="24" w:name="areas-for-improvement"/>
    <w:p>
      <w:pPr>
        <w:pStyle w:val="Heading2"/>
      </w:pPr>
      <w:r>
        <w:t xml:space="preserve">5. Areas for Improvement</w:t>
      </w:r>
    </w:p>
    <w:p>
      <w:pPr>
        <w:pStyle w:val="FirstParagraph"/>
      </w:pPr>
      <w:r>
        <w:t xml:space="preserve">While Mason’s performance has been exemplary, there are a few areas where further development could be beneficial. First, Mason occasionally takes on too much responsibility, which can lead to periods of high stress. Encouraging him to delegate tasks more effectively would not only improve his work-life balance but also provide growth opportunities for other team members.</w:t>
      </w:r>
    </w:p>
    <w:p>
      <w:pPr>
        <w:pStyle w:val="BodyText"/>
      </w:pPr>
      <w:r>
        <w:t xml:space="preserve">Second, while Mason’s technical skills are strong, expanding his knowledge in emerging technologies relevant to the Colombian market could further enhance his strategic impact. Investing in specialized training or certifications in these areas would be a valuable next step in his professional development.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Mason is an exceptional professional who has made significant contributions to our operations in Colombia Medellín. His technical expertise, leadership qualities, and cultural adaptability make him an invaluable member of the team. We recommend that Mason be considered for leadership roles that leverage his strengths and provide him with the opportunity to drive strategic initiatives in the region.</w:t>
      </w:r>
    </w:p>
    <w:p>
      <w:pPr>
        <w:pStyle w:val="BodyText"/>
      </w:pPr>
      <w:r>
        <w:t xml:space="preserve">We encourage Mason to continue his excellent work while focusing on the areas for improvement identified in this report. With continued support and development, Mason is poised to achieve even greater success and contribute further to the organization’s goals in Colombia Medellín and beyond.</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Manager</w:t>
      </w:r>
    </w:p>
    <w:p>
      <w:pPr>
        <w:pStyle w:val="BodyText"/>
      </w:pPr>
      <w:r>
        <w:rPr>
          <w:bCs/>
          <w:b/>
        </w:rPr>
        <w:t xml:space="preserve">Date:</w:t>
      </w:r>
      <w:r>
        <w:t xml:space="preserve"> </w:t>
      </w:r>
      <w:r>
        <w:t xml:space="preserve">October 24, 2023</w:t>
      </w:r>
    </w:p>
    <w:p>
      <w:pPr>
        <w:pStyle w:val="BodyText"/>
      </w:pPr>
      <w:r>
        <w:rPr>
          <w:bCs/>
          <w:b/>
        </w:rPr>
        <w:t xml:space="preserve">Subject Acknowledgment:</w:t>
      </w:r>
      <w:r>
        <w:t xml:space="preserve"> </w:t>
      </w:r>
      <w:r>
        <w:t xml:space="preserve">Mason</w:t>
      </w:r>
    </w:p>
    <w:p>
      <w:pPr>
        <w:pStyle w:val="BodyText"/>
      </w:pPr>
      <w:r>
        <w:rPr>
          <w:bCs/>
          <w:b/>
        </w:rPr>
        <w:t xml:space="preserve">Date:</w:t>
      </w:r>
      <w:r>
        <w:t xml:space="preserve"> </w:t>
      </w:r>
      <w:r>
        <w:t xml:space="preserve">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Colombia Medellín</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