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 Context:</w:t>
      </w:r>
      <w:r>
        <w:t xml:space="preserve"> </w:t>
      </w:r>
      <w:r>
        <w:t xml:space="preserve">Egypt Alexandria</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p>
      <w:pPr>
        <w:pStyle w:val="BodyText"/>
      </w:pPr>
      <w:r>
        <w:rPr>
          <w:bCs/>
          <w:b/>
        </w:rPr>
        <w:t xml:space="preserve">Reviewer Role:</w:t>
      </w:r>
      <w:r>
        <w:t xml:space="preserve"> </w:t>
      </w:r>
      <w:r>
        <w:t xml:space="preserve">Senior Project Coordinator</w:t>
      </w:r>
    </w:p>
    <w:p>
      <w:pPr>
        <w:pStyle w:val="BodyText"/>
      </w:pPr>
      <w:r>
        <w:rPr>
          <w:bCs/>
          <w:b/>
        </w:rPr>
        <w:t xml:space="preserve">Project Context:</w:t>
      </w:r>
      <w:r>
        <w:t xml:space="preserve"> </w:t>
      </w:r>
      <w:r>
        <w:t xml:space="preserve">Regional Infrastructure &amp; Development Initiative</w:t>
      </w:r>
    </w:p>
    <w:p>
      <w:pPr>
        <w:pStyle w:val="BodyText"/>
      </w:pPr>
      <w:r>
        <w:rPr>
          <w:bCs/>
          <w:b/>
        </w:rPr>
        <w:t xml:space="preserve">Location:</w:t>
      </w:r>
      <w:r>
        <w:t xml:space="preserve"> </w:t>
      </w:r>
      <w:r>
        <w:t xml:space="preserve">Alexandria, Egypt</w:t>
      </w:r>
    </w:p>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technical contributions, and cultural adaptability of Mason during his tenure on the Alexandria development project. The review focuses on Mason's ability to navigate the unique operational landscape of Egypt Alexandria, a city characterized by its rich history, complex urban infrastructure, and dynamic business environment. Mason has demonstrated a high level of competence, consistently aligning his technical expertise with the local requirements of the region. This document serves as an official record of his contributions and areas for continued growth within the context of our operations in Egypt Alexandria.</w:t>
      </w:r>
    </w:p>
    <w:bookmarkEnd w:id="21"/>
    <w:bookmarkStart w:id="22" w:name="X24d93eb1ccadca39e6d8e90dd3a84cb237b00d7"/>
    <w:p>
      <w:pPr>
        <w:pStyle w:val="Heading2"/>
      </w:pPr>
      <w:r>
        <w:t xml:space="preserve">2. Technical Competence and Project Execution</w:t>
      </w:r>
    </w:p>
    <w:p>
      <w:pPr>
        <w:pStyle w:val="FirstParagraph"/>
      </w:pPr>
      <w:r>
        <w:t xml:space="preserve">Mason's technical performance has been exemplary. In the context of the Egypt Alexandria project, which involves intricate logistical planning and stakeholder management, Mason has shown a keen ability to translate theoretical frameworks into practical, on-the-ground solutions. His work on the coastal infrastructure assessment was particularly noteworthy. He managed to integrate modern engineering standards with the historical preservation requirements specific to Alexandria's urban fabric.</w:t>
      </w:r>
    </w:p>
    <w:p>
      <w:pPr>
        <w:pStyle w:val="BodyText"/>
      </w:pPr>
      <w:r>
        <w:t xml:space="preserve">Key technical achievements include:</w:t>
      </w:r>
    </w:p>
    <w:p>
      <w:pPr>
        <w:numPr>
          <w:ilvl w:val="0"/>
          <w:numId w:val="1001"/>
        </w:numPr>
        <w:pStyle w:val="Compact"/>
      </w:pPr>
      <w:r>
        <w:t xml:space="preserve">Successfully leading the data analysis phase for the Port of Alexandria efficiency study, delivering results two weeks ahead of schedule.</w:t>
      </w:r>
    </w:p>
    <w:p>
      <w:pPr>
        <w:numPr>
          <w:ilvl w:val="0"/>
          <w:numId w:val="1001"/>
        </w:numPr>
        <w:pStyle w:val="Compact"/>
      </w:pPr>
      <w:r>
        <w:t xml:space="preserve">Developing robust risk mitigation strategies that accounted for local environmental factors unique to the Mediterranean climate of Egypt Alexandria.</w:t>
      </w:r>
    </w:p>
    <w:p>
      <w:pPr>
        <w:numPr>
          <w:ilvl w:val="0"/>
          <w:numId w:val="1001"/>
        </w:numPr>
        <w:pStyle w:val="Compact"/>
      </w:pPr>
      <w:r>
        <w:t xml:space="preserve">Ensuring all technical documentation met both international compliance standards and local Egyptian regulatory requirements.</w:t>
      </w:r>
    </w:p>
    <w:p>
      <w:pPr>
        <w:pStyle w:val="FirstParagraph"/>
      </w:pPr>
      <w:r>
        <w:t xml:space="preserve">Mason's attention to detail has prevented several potential bottlenecks, ensuring that the project timeline remains intact despite the inherent complexities of working in a major Egyptian metropolis.</w:t>
      </w:r>
    </w:p>
    <w:bookmarkEnd w:id="22"/>
    <w:bookmarkStart w:id="23" w:name="Xe88280b1539f7ed043edbcaf946ce71d8d5b911"/>
    <w:p>
      <w:pPr>
        <w:pStyle w:val="Heading2"/>
      </w:pPr>
      <w:r>
        <w:t xml:space="preserve">3. Cultural Adaptability and Local Engagement</w:t>
      </w:r>
    </w:p>
    <w:p>
      <w:pPr>
        <w:pStyle w:val="FirstParagraph"/>
      </w:pPr>
      <w:r>
        <w:t xml:space="preserve">One of the most critical aspects of this Peer Review Report is Mason's integration into the local culture of Egypt Alexandria. Working in Alexandria requires more than just technical skill; it demands emotional intelligence, patience, and a deep respect for local customs. Mason has excelled in this regard. He has made a concerted effort to understand the nuances of Egyptian business etiquette, which has significantly enhanced our team's relationship with local partners and government officials.</w:t>
      </w:r>
    </w:p>
    <w:p>
      <w:pPr>
        <w:pStyle w:val="BodyText"/>
      </w:pPr>
      <w:r>
        <w:t xml:space="preserve">Mason has demonstrated a proactive approach to cultural immersion. He has engaged with local stakeholders in Alexandria with genuine curiosity and respect, fostering an environment of trust. His ability to navigate the hierarchical structures common in Egyptian organizational settings has been instrumental in securing approvals and facilitating smoother communication channels. Furthermore, Mason's willingness to learn basic Arabic phrases and understand local social norms has been observed and appreciated by both the local team and community members in Alexandria.</w:t>
      </w:r>
    </w:p>
    <w:bookmarkEnd w:id="23"/>
    <w:bookmarkStart w:id="24" w:name="collaboration-and-team-dynamics"/>
    <w:p>
      <w:pPr>
        <w:pStyle w:val="Heading2"/>
      </w:pPr>
      <w:r>
        <w:t xml:space="preserve">4. Collaboration and Team Dynamics</w:t>
      </w:r>
    </w:p>
    <w:p>
      <w:pPr>
        <w:pStyle w:val="FirstParagraph"/>
      </w:pPr>
      <w:r>
        <w:t xml:space="preserve">Mason operates effectively as a collaborative team member. In the diverse, multicultural environment of our Egypt Alexandria office, he has acted as a bridge between international standards and local execution. He consistently shares knowledge with junior team members, offering mentorship that is both technically sound and culturally aware.</w:t>
      </w:r>
    </w:p>
    <w:p>
      <w:pPr>
        <w:pStyle w:val="BodyText"/>
      </w:pPr>
      <w:r>
        <w:t xml:space="preserve">During the recent site visits in the Montaza and Corniche districts, Mason coordinated seamlessly with local engineers and municipal workers. His leadership style is inclusive, ensuring that local voices are heard and valued in the decision-making process. This approach has not only improved team morale but has also led to more sustainable and community-aligned project outcomes in Alexandria.</w:t>
      </w:r>
    </w:p>
    <w:bookmarkEnd w:id="24"/>
    <w:bookmarkStart w:id="25" w:name="problem-solving-and-adaptability"/>
    <w:p>
      <w:pPr>
        <w:pStyle w:val="Heading2"/>
      </w:pPr>
      <w:r>
        <w:t xml:space="preserve">5. Problem-Solving and Adaptability</w:t>
      </w:r>
    </w:p>
    <w:p>
      <w:pPr>
        <w:pStyle w:val="FirstParagraph"/>
      </w:pPr>
      <w:r>
        <w:t xml:space="preserve">The operational environment in Egypt Alexandria can be unpredictable, with challenges ranging from bureaucratic delays to logistical hurdles. Mason has shown remarkable resilience and adaptability in the face of these challenges. Rather than viewing obstacles as setbacks, he approaches them with a solution-oriented mindset.</w:t>
      </w:r>
    </w:p>
    <w:p>
      <w:pPr>
        <w:pStyle w:val="BodyText"/>
      </w:pPr>
      <w:r>
        <w:t xml:space="preserve">A notable instance occurred during the supply chain disruption in August. Mason quickly identified alternative local vendors within the Alexandria industrial zone, negotiating favorable terms that kept the project on track. His ability to think on his feet and leverage local networks in Egypt Alexandria is a significant asset to the organization.</w:t>
      </w:r>
    </w:p>
    <w:bookmarkEnd w:id="25"/>
    <w:bookmarkStart w:id="26" w:name="areas-for-development"/>
    <w:p>
      <w:pPr>
        <w:pStyle w:val="Heading2"/>
      </w:pPr>
      <w:r>
        <w:t xml:space="preserve">6. Areas for Development</w:t>
      </w:r>
    </w:p>
    <w:p>
      <w:pPr>
        <w:pStyle w:val="FirstParagraph"/>
      </w:pPr>
      <w:r>
        <w:t xml:space="preserve">While Mason's performance is highly commendable, this Peer Review Report identifies a few areas for continued development:</w:t>
      </w:r>
    </w:p>
    <w:p>
      <w:pPr>
        <w:numPr>
          <w:ilvl w:val="0"/>
          <w:numId w:val="1002"/>
        </w:numPr>
        <w:pStyle w:val="Compact"/>
      </w:pPr>
      <w:r>
        <w:rPr>
          <w:bCs/>
          <w:b/>
        </w:rPr>
        <w:t xml:space="preserve">Language Proficiency:</w:t>
      </w:r>
      <w:r>
        <w:t xml:space="preserve"> </w:t>
      </w:r>
      <w:r>
        <w:t xml:space="preserve">While Mason's efforts are appreciated, further investment in Arabic language skills would enhance his ability to negotiate directly with local authorities in Egypt Alexandria without reliance on interpreters.</w:t>
      </w:r>
    </w:p>
    <w:p>
      <w:pPr>
        <w:numPr>
          <w:ilvl w:val="0"/>
          <w:numId w:val="1002"/>
        </w:numPr>
        <w:pStyle w:val="Compact"/>
      </w:pPr>
      <w:r>
        <w:rPr>
          <w:bCs/>
          <w:b/>
        </w:rPr>
        <w:t xml:space="preserve">Strategic Networking:</w:t>
      </w:r>
      <w:r>
        <w:t xml:space="preserve"> </w:t>
      </w:r>
      <w:r>
        <w:t xml:space="preserve">Mason should focus on expanding his professional network within the broader Egyptian business community, beyond the immediate project stakeholders, to facilitate future initiatives in Alexandria.</w:t>
      </w:r>
    </w:p>
    <w:bookmarkEnd w:id="26"/>
    <w:bookmarkStart w:id="27" w:name="conclusion-and-recommendation"/>
    <w:p>
      <w:pPr>
        <w:pStyle w:val="Heading2"/>
      </w:pPr>
      <w:r>
        <w:t xml:space="preserve">7. Conclusion and Recommendation</w:t>
      </w:r>
    </w:p>
    <w:p>
      <w:pPr>
        <w:pStyle w:val="FirstParagraph"/>
      </w:pPr>
      <w:r>
        <w:t xml:space="preserve">In conclusion, Mason has proven to be an invaluable asset to our operations in Egypt Alexandria. His combination of technical expertise, cultural sensitivity, and adaptive leadership makes him well-suited for the complexities of this region. This Peer Review Report recommends that Mason be considered for increased responsibilities, potentially leading future initiatives in Alexandria or other regions within Egypt. His dedication to excellence and his respect for the local context of Egypt Alexandria set a strong example for the entire team.</w:t>
      </w:r>
    </w:p>
    <w:p>
      <w:pPr>
        <w:pStyle w:val="BodyText"/>
      </w:pPr>
      <w:r>
        <w:rPr>
          <w:bCs/>
          <w:b/>
        </w:rPr>
        <w:t xml:space="preserve">Overall Performance Rating:</w:t>
      </w:r>
      <w:r>
        <w:t xml:space="preserve"> </w:t>
      </w:r>
      <w:r>
        <w:t xml:space="preserve">Exceeds Expectations</w:t>
      </w:r>
    </w:p>
    <w:p>
      <w:pPr>
        <w:pStyle w:val="BodyText"/>
      </w:pPr>
      <w:r>
        <w:rPr>
          <w:bCs/>
          <w:b/>
        </w:rPr>
        <w:t xml:space="preserve">Recommendation:</w:t>
      </w:r>
      <w:r>
        <w:t xml:space="preserve"> </w:t>
      </w:r>
      <w:r>
        <w:t xml:space="preserve">Promote to Senior Project Lead for Egypt Alexandria Region.</w:t>
      </w:r>
    </w:p>
    <w:p>
      <w:pPr>
        <w:pStyle w:val="BodyText"/>
      </w:pPr>
      <w:r>
        <w:rPr>
          <w:bCs/>
          <w:b/>
        </w:rPr>
        <w:t xml:space="preserve">Prepared by:</w:t>
      </w:r>
    </w:p>
    <w:p>
      <w:pPr>
        <w:pStyle w:val="BodyText"/>
      </w:pPr>
      <w:r>
        <w:t xml:space="preserve">[Reviewer Name]</w:t>
      </w:r>
      <w:r>
        <w:br/>
      </w:r>
      <w:r>
        <w:t xml:space="preserve">Senior Project Coordinator</w:t>
      </w:r>
    </w:p>
    <w:p>
      <w:pPr>
        <w:pStyle w:val="BodyText"/>
      </w:pPr>
      <w:r>
        <w:br/>
      </w:r>
    </w:p>
    <w:p>
      <w:pPr>
        <w:pStyle w:val="BodyText"/>
      </w:pPr>
      <w:r>
        <w:rPr>
          <w:bCs/>
          <w:b/>
        </w:rPr>
        <w:t xml:space="preserve">Reviewed by:</w:t>
      </w:r>
    </w:p>
    <w:p>
      <w:pPr>
        <w:pStyle w:val="BodyText"/>
      </w:pPr>
      <w:r>
        <w:t xml:space="preserve">[Manager Name]</w:t>
      </w:r>
      <w:r>
        <w:br/>
      </w:r>
      <w:r>
        <w:t xml:space="preserve">Regional Director, Egypt Alexandria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Egypt Alexandria</dc:title>
  <dc:creator/>
  <dc:language>en</dc:language>
  <cp:keywords/>
  <dcterms:created xsi:type="dcterms:W3CDTF">2026-10-10T08:09:30Z</dcterms:created>
  <dcterms:modified xsi:type="dcterms:W3CDTF">2026-10-10T08:09:30Z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