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India</w:t>
      </w:r>
      <w:r>
        <w:t xml:space="preserve"> </w:t>
      </w:r>
      <w:r>
        <w:t xml:space="preserve">New</w:t>
      </w:r>
      <w:r>
        <w:t xml:space="preserve"> </w:t>
      </w:r>
      <w:r>
        <w:t xml:space="preserve">Delhi</w:t>
      </w:r>
    </w:p>
    <w:bookmarkStart w:id="26"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India New Delhi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Project Lead, Operations Division</w:t>
      </w:r>
    </w:p>
    <w:p>
      <w:pPr>
        <w:pStyle w:val="BodyText"/>
      </w:pPr>
      <w:r>
        <w:rPr>
          <w:bCs/>
          <w:b/>
        </w:rPr>
        <w:t xml:space="preserve">Department:</w:t>
      </w:r>
      <w:r>
        <w:t xml:space="preserve"> </w:t>
      </w:r>
      <w:r>
        <w:t xml:space="preserve">Strategic Development &amp; Infrastructure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contributions, and cultural integration of Mason during his tenure within our operations in India New Delhi. The purpose of this document is to provide a structured assessment of Mason's capabilities, highlighting areas of excellence while identifying opportunities for professional growth. Given the dynamic and fast-paced nature of the business environment in India New Delhi, this review focuses heavily on adaptability, cross-functional collaboration, and technical precision.</w:t>
      </w:r>
    </w:p>
    <w:p>
      <w:pPr>
        <w:pStyle w:val="BodyText"/>
      </w:pPr>
      <w:r>
        <w:t xml:space="preserve">Overall, Mason has demonstrated a high level of competence and dedication. His ability to navigate the complexities of the local market while maintaining global standards of quality is commendable. This report details specific instances of Mason's performance, offering a holistic view of his impact on the team and the organization.</w:t>
      </w:r>
    </w:p>
    <w:bookmarkEnd w:id="20"/>
    <w:bookmarkStart w:id="21" w:name="Xb613e94ffdc0e823de9a9953e2a492987c9bdab"/>
    <w:p>
      <w:pPr>
        <w:pStyle w:val="Heading2"/>
      </w:pPr>
      <w:r>
        <w:t xml:space="preserve">2. Technical Proficiency and Project Execution</w:t>
      </w:r>
    </w:p>
    <w:p>
      <w:pPr>
        <w:pStyle w:val="FirstParagraph"/>
      </w:pPr>
      <w:r>
        <w:t xml:space="preserve">Mason’s technical skill set has been a critical asset to the team based in India New Delhi. Throughout the review period, he was instrumental in the execution of several high-priority projects. His approach to problem-solving is methodical and data-driven, ensuring that deliverables meet rigorous quality standards.</w:t>
      </w:r>
    </w:p>
    <w:p>
      <w:pPr>
        <w:pStyle w:val="BodyText"/>
      </w:pPr>
      <w:r>
        <w:t xml:space="preserve">Specifically, Mason’s work on the regional infrastructure optimization project showcased his deep understanding of system architecture. He successfully identified bottlenecks in the workflow and implemented solutions that increased operational efficiency by approximately 15%. His technical documentation was clear, concise, and accessible to stakeholders across different time zones, facilitating smoother communication between the India New Delhi office and international headquarters.</w:t>
      </w:r>
    </w:p>
    <w:p>
      <w:pPr>
        <w:pStyle w:val="BodyText"/>
      </w:pPr>
      <w:r>
        <w:t xml:space="preserve">Furthermore, Mason has shown a proactive attitude towards continuous learning. He has actively engaged with emerging technologies relevant to our sector, ensuring that the team remains at the forefront of industry innovation. His ability to translate complex technical concepts into actionable business strategies has been particularly valuable during stakeholder meetings.</w:t>
      </w:r>
    </w:p>
    <w:bookmarkEnd w:id="21"/>
    <w:bookmarkStart w:id="22" w:name="collaboration-and-team-dynamics"/>
    <w:p>
      <w:pPr>
        <w:pStyle w:val="Heading2"/>
      </w:pPr>
      <w:r>
        <w:t xml:space="preserve">3. Collaboration and Team Dynamics</w:t>
      </w:r>
    </w:p>
    <w:p>
      <w:pPr>
        <w:pStyle w:val="FirstParagraph"/>
      </w:pPr>
      <w:r>
        <w:t xml:space="preserve">Working in a diverse hub like India New Delhi requires strong interpersonal skills and cultural sensitivity. Mason has excelled in this regard, fostering a collaborative environment within the team. He is known for his approachable demeanor and willingness to support colleagues, regardless of their seniority or role.</w:t>
      </w:r>
    </w:p>
    <w:p>
      <w:pPr>
        <w:pStyle w:val="BodyText"/>
      </w:pPr>
      <w:r>
        <w:t xml:space="preserve">Mason has played a key role in bridging gaps between different departments. His efforts in facilitating cross-functional workshops have led to improved alignment and reduced silos within the organization. He consistently encourages open dialogue and constructive feedback, which has contributed to a positive team culture.</w:t>
      </w:r>
    </w:p>
    <w:p>
      <w:pPr>
        <w:pStyle w:val="BodyText"/>
      </w:pPr>
      <w:r>
        <w:t xml:space="preserve">Additionally, Mason has demonstrated strong leadership qualities, even in the absence of a formal managerial title. He often takes the initiative to mentor junior team members, sharing his knowledge and guiding them through challenging tasks. This mentorship has been instrumental in the professional development of several associates within the India New Delhi office.</w:t>
      </w:r>
    </w:p>
    <w:bookmarkEnd w:id="22"/>
    <w:bookmarkStart w:id="23" w:name="adaptability-and-cultural-integration"/>
    <w:p>
      <w:pPr>
        <w:pStyle w:val="Heading2"/>
      </w:pPr>
      <w:r>
        <w:t xml:space="preserve">4. Adaptability and Cultural Integration</w:t>
      </w:r>
    </w:p>
    <w:p>
      <w:pPr>
        <w:pStyle w:val="FirstParagraph"/>
      </w:pPr>
      <w:r>
        <w:t xml:space="preserve">One of the most notable aspects of Mason’s performance is his adaptability to the local context in India New Delhi. He has shown a genuine interest in understanding the cultural nuances that influence business practices in the region. This cultural intelligence has enabled him to build strong relationships with local clients and partners, enhancing the organization’s reputation in the market.</w:t>
      </w:r>
    </w:p>
    <w:p>
      <w:pPr>
        <w:pStyle w:val="BodyText"/>
      </w:pPr>
      <w:r>
        <w:t xml:space="preserve">Mason has effectively navigated the unique challenges of working in a multicultural environment. He is respectful of diverse perspectives and is skilled at finding common ground in discussions. His ability to remain flexible and open-minded has been crucial in managing projects that involve stakeholders from various backgrounds.</w:t>
      </w:r>
    </w:p>
    <w:bookmarkEnd w:id="23"/>
    <w:bookmarkStart w:id="24" w:name="areas-for-improvement"/>
    <w:p>
      <w:pPr>
        <w:pStyle w:val="Heading2"/>
      </w:pPr>
      <w:r>
        <w:t xml:space="preserve">5. Areas for Improvement</w:t>
      </w:r>
    </w:p>
    <w:p>
      <w:pPr>
        <w:pStyle w:val="FirstParagraph"/>
      </w:pPr>
      <w:r>
        <w:t xml:space="preserve">While Mason’s performance has been largely exemplary, there are areas where further development could enhance his effectiveness. One area of focus is time management during periods of high workload. Although Mason is diligent, there have been instances where competing priorities led to minor delays in deliverables. Implementing more robust prioritization frameworks could help mitigate this issue.</w:t>
      </w:r>
    </w:p>
    <w:p>
      <w:pPr>
        <w:pStyle w:val="BodyText"/>
      </w:pPr>
      <w:r>
        <w:t xml:space="preserve">Additionally, Mason could benefit from further developing his public speaking and presentation skills. While his written communication is excellent, becoming more confident in delivering presentations to large audiences would amplify his impact, especially in high-stakes meetings with senior leadership.</w:t>
      </w:r>
    </w:p>
    <w:bookmarkEnd w:id="24"/>
    <w:bookmarkStart w:id="25" w:name="conclusion-and-recommendations"/>
    <w:p>
      <w:pPr>
        <w:pStyle w:val="Heading2"/>
      </w:pPr>
      <w:r>
        <w:t xml:space="preserve">6. Conclusion and Recommendations</w:t>
      </w:r>
    </w:p>
    <w:p>
      <w:pPr>
        <w:pStyle w:val="FirstParagraph"/>
      </w:pPr>
      <w:r>
        <w:t xml:space="preserve">In conclusion, Mason has proven to be a valuable member of the team in India New Delhi. His technical expertise, collaborative spirit, and cultural adaptability make him a strong asset to the organization. The Peer Review Report recommends that Mason be considered for increased responsibilities and leadership opportunities in the coming year.</w:t>
      </w:r>
    </w:p>
    <w:p>
      <w:pPr>
        <w:pStyle w:val="BodyText"/>
      </w:pPr>
      <w:r>
        <w:t xml:space="preserve">It is recommended that Mason engage in targeted training programs focused on advanced project management and executive communication. With continued support and development, Mason is well-positioned to take on a more prominent role within the organization and contribute significantly to its strategic goals in the region.</w:t>
      </w:r>
    </w:p>
    <w:bookmarkEnd w:id="25"/>
    <w:p>
      <w:pPr>
        <w:pStyle w:val="BodyText"/>
      </w:pPr>
      <w:r>
        <w:rPr>
          <w:bCs/>
          <w:b/>
        </w:rPr>
        <w:t xml:space="preserve">Prepared by:</w:t>
      </w:r>
    </w:p>
    <w:p>
      <w:pPr>
        <w:pStyle w:val="BodyText"/>
      </w:pPr>
      <w:r>
        <w:t xml:space="preserve">Senior Project Lead</w:t>
      </w:r>
    </w:p>
    <w:p>
      <w:pPr>
        <w:pStyle w:val="BodyText"/>
      </w:pPr>
      <w:r>
        <w:t xml:space="preserve">India New Delhi Operations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India New Delhi</dc:title>
  <dc:creator/>
  <dc:language>en</dc:language>
  <cp:keywords/>
  <dcterms:created xsi:type="dcterms:W3CDTF">2026-10-10T08:51:27Z</dcterms:created>
  <dcterms:modified xsi:type="dcterms:W3CDTF">2026-10-10T08:51:27Z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