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Tehran,</w:t>
      </w:r>
      <w:r>
        <w:t xml:space="preserve"> </w:t>
      </w:r>
      <w:r>
        <w:t xml:space="preserve">Iran</w:t>
      </w:r>
    </w:p>
    <w:bookmarkStart w:id="20" w:name="comprehensive-peer-review-report"/>
    <w:p>
      <w:pPr>
        <w:pStyle w:val="Heading1"/>
      </w:pPr>
      <w:r>
        <w:t xml:space="preserve">Comprehensive Peer Review Report</w:t>
      </w:r>
    </w:p>
    <w:p>
      <w:pPr>
        <w:pStyle w:val="FirstParagraph"/>
      </w:pPr>
      <w:r>
        <w:t xml:space="preserve">Subject: Mason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Tehran, Iran</w:t>
      </w:r>
    </w:p>
    <w:p>
      <w:pPr>
        <w:pStyle w:val="BodyText"/>
      </w:pPr>
      <w:r>
        <w:rPr>
          <w:bCs/>
          <w:b/>
        </w:rPr>
        <w:t xml:space="preserve">Review ID:</w:t>
      </w:r>
      <w:r>
        <w:t xml:space="preserve"> </w:t>
      </w:r>
      <w:r>
        <w:t xml:space="preserve">TR-MAS-2023-001</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contributions, and collaborative efforts of Mason. This assessment is conducted within the operational context of our branch located in Tehran, Iran. The purpose of this document is to provide a transparent, data-driven analysis of Mason's work over the past fiscal quarter, ensuring alignment with both global corporate standards and the specific regional objectives set for the Tehran office.</w:t>
      </w:r>
    </w:p>
    <w:p>
      <w:pPr>
        <w:pStyle w:val="BodyText"/>
      </w:pPr>
      <w:r>
        <w:t xml:space="preserve">Mason has demonstrated a high level of adaptability and technical proficiency while navigating the unique professional landscape of Iran. This report details Mason's ability to integrate into the local team, manage cross-cultural communication, and deliver high-quality results despite the logistical and regulatory complexities often associated with operations in Tehran. Overall, Mason's performance is rated as "Exceeds Expectations," particularly regarding problem-solving and team cohesion.</w:t>
      </w:r>
    </w:p>
    <w:bookmarkEnd w:id="21"/>
    <w:bookmarkStart w:id="22" w:name="contextual-analysis-operations-in-tehran"/>
    <w:p>
      <w:pPr>
        <w:pStyle w:val="Heading2"/>
      </w:pPr>
      <w:r>
        <w:t xml:space="preserve">2. Contextual Analysis: Operations in Tehran</w:t>
      </w:r>
    </w:p>
    <w:p>
      <w:pPr>
        <w:pStyle w:val="FirstParagraph"/>
      </w:pPr>
      <w:r>
        <w:t xml:space="preserve">To fully appreciate Mason's contributions, one must understand the environment in which this work was performed. The Tehran office operates in a dynamic market characterized by rapid technological adoption and distinct cultural nuances. Mason was tasked with bridging the gap between international protocols and local execution strategies.</w:t>
      </w:r>
    </w:p>
    <w:p>
      <w:pPr>
        <w:pStyle w:val="BodyText"/>
      </w:pPr>
      <w:r>
        <w:t xml:space="preserve">Working in Iran requires a specific set of soft skills, including patience, diplomatic communication, and a deep respect for local hierarchy and customs. Mason has shown a commendable ability to navigate these waters. Unlike previous personnel who struggled with the bureaucratic pace of Tehran, Mason utilized this time to build robust relationships with local stakeholders. This report highlights how Mason's approach to work in Iran has not only met technical requirements but has also strengthened the company's reputation within the Tehran business community.</w:t>
      </w:r>
    </w:p>
    <w:bookmarkEnd w:id="22"/>
    <w:bookmarkStart w:id="25" w:name="Xfe426b331e2b9257a5eb770b471230035f734be"/>
    <w:p>
      <w:pPr>
        <w:pStyle w:val="Heading2"/>
      </w:pPr>
      <w:r>
        <w:t xml:space="preserve">3. Technical Competence and Project Delivery</w:t>
      </w:r>
    </w:p>
    <w:bookmarkStart w:id="23" w:name="project-management"/>
    <w:p>
      <w:pPr>
        <w:pStyle w:val="Heading3"/>
      </w:pPr>
      <w:r>
        <w:t xml:space="preserve">3.1 Project Management</w:t>
      </w:r>
    </w:p>
    <w:p>
      <w:pPr>
        <w:pStyle w:val="FirstParagraph"/>
      </w:pPr>
      <w:r>
        <w:t xml:space="preserve">Mason was the lead coordinator for the "Tehran Infrastructure Upgrade" initiative. This project required meticulous planning due to supply chain constraints specific to the region. Mason successfully mitigated risks by sourcing local alternatives without compromising quality standards. His ability to maintain project timelines in Tehran, despite external economic fluctuations, was a critical factor in the project's success.</w:t>
      </w:r>
    </w:p>
    <w:bookmarkEnd w:id="23"/>
    <w:bookmarkStart w:id="24" w:name="technical-innovation"/>
    <w:p>
      <w:pPr>
        <w:pStyle w:val="Heading3"/>
      </w:pPr>
      <w:r>
        <w:t xml:space="preserve">3.2 Technical Innovation</w:t>
      </w:r>
    </w:p>
    <w:p>
      <w:pPr>
        <w:pStyle w:val="FirstParagraph"/>
      </w:pPr>
      <w:r>
        <w:t xml:space="preserve">Beyond management, Mason contributed significantly to the technical architecture of our regional database. Recognizing connectivity challenges common in certain parts of Iran, Mason implemented a localized caching solution that improved system uptime by 15%. This technical adjustment demonstrates Mason's deep understanding of the local infrastructure limitations and his proactive approach to solving them.</w:t>
      </w:r>
    </w:p>
    <w:bookmarkEnd w:id="24"/>
    <w:bookmarkEnd w:id="25"/>
    <w:bookmarkStart w:id="26" w:name="Xb30d5cd6757420f6cd40e7bc181c65fa60946ed"/>
    <w:p>
      <w:pPr>
        <w:pStyle w:val="Heading2"/>
      </w:pPr>
      <w:r>
        <w:t xml:space="preserve">4. Interpersonal Skills and Cultural Integration</w:t>
      </w:r>
    </w:p>
    <w:p>
      <w:pPr>
        <w:pStyle w:val="FirstParagraph"/>
      </w:pPr>
      <w:r>
        <w:t xml:space="preserve">A significant portion of this Peer Review Report focuses on Mason's interpersonal dynamics. In a collectivist culture such as that found in Iran, team harmony is paramount. Mason has been praised by his peers in Tehran for his inclusive leadership style. He actively participates in team-building activities and respects local traditions, which has fostered a high level of trust among the local staff.</w:t>
      </w:r>
    </w:p>
    <w:p>
      <w:pPr>
        <w:pStyle w:val="BodyText"/>
      </w:pPr>
      <w:r>
        <w:t xml:space="preserve">Mason's communication style is clear and respectful. He has made efforts to learn basic Persian phrases, a gesture that has been warmly received by colleagues in Tehran. This cultural sensitivity has reduced friction in daily operations and facilitated smoother negotiations with local partners. Mason serves as a model for expatriate staff on how to integrate effectively into the Iranian workforce.</w:t>
      </w:r>
    </w:p>
    <w:bookmarkEnd w:id="26"/>
    <w:bookmarkStart w:id="27" w:name="areas-for-development"/>
    <w:p>
      <w:pPr>
        <w:pStyle w:val="Heading2"/>
      </w:pPr>
      <w:r>
        <w:t xml:space="preserve">5. Areas for Development</w:t>
      </w:r>
    </w:p>
    <w:p>
      <w:pPr>
        <w:pStyle w:val="FirstParagraph"/>
      </w:pPr>
      <w:r>
        <w:t xml:space="preserve">While Mason's performance is largely exemplary, this report identifies areas for continued growth. First, Mason is encouraged to delegate more operational tasks to junior staff members in Tehran. Currently, Mason tends to retain a high level of control over technical details, which can create bottlenecks. Empowering local talent will not only aid Mason's efficiency but also support the company's goal of capacity building in Iran.</w:t>
      </w:r>
    </w:p>
    <w:p>
      <w:pPr>
        <w:pStyle w:val="BodyText"/>
      </w:pPr>
      <w:r>
        <w:t xml:space="preserve">Second, Mason should focus on formalizing the documentation of local processes. While his verbal communication is excellent, ensuring that all protocols adapted for the Tehran market are written down will ensure business continuity and knowledge transfer.</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Mason is a vital asset to the organization's operations in Tehran, Iran. Mason has successfully balanced technical excellence with cultural intelligence, delivering results that have positively impacted the regional branch. His ability to operate effectively in the complex environment of Iran distinguishes him as a resilient and capable professional.</w:t>
      </w:r>
    </w:p>
    <w:p>
      <w:pPr>
        <w:pStyle w:val="BodyText"/>
      </w:pPr>
      <w:r>
        <w:t xml:space="preserve">It is recommended that Mason be considered for a leadership promotion within the Middle East division. Furthermore, Mason should be invited to mentor incoming staff assigned to Tehran, sharing his insights on navigating the local business landscape. We look forward to Mason's continued contributions to the success of our operations in Iran.</w:t>
      </w:r>
    </w:p>
    <w:bookmarkEnd w:id="28"/>
    <w:p>
      <w:pPr>
        <w:pStyle w:val="BodyText"/>
      </w:pPr>
      <w:r>
        <w:rPr>
          <w:bCs/>
          <w:b/>
        </w:rPr>
        <w:t xml:space="preserve">Reviewed By:</w:t>
      </w:r>
    </w:p>
    <w:p>
      <w:pPr>
        <w:pStyle w:val="BodyText"/>
      </w:pPr>
      <w:r>
        <w:t xml:space="preserve">Senior Regional Director</w:t>
      </w:r>
    </w:p>
    <w:p>
      <w:pPr>
        <w:pStyle w:val="BodyText"/>
      </w:pPr>
      <w:r>
        <w:t xml:space="preserve">Tehran Operations</w:t>
      </w:r>
    </w:p>
    <w:p>
      <w:pPr>
        <w:pStyle w:val="BodyText"/>
      </w:pPr>
      <w:r>
        <w:rPr>
          <w:bCs/>
          <w:b/>
        </w:rPr>
        <w:t xml:space="preserve">Subject Acknowledgment:</w:t>
      </w:r>
    </w:p>
    <w:p>
      <w:pPr>
        <w:pStyle w:val="BodyText"/>
      </w:pPr>
      <w:r>
        <w:t xml:space="preserve">Mason</w:t>
      </w:r>
    </w:p>
    <w:p>
      <w:pPr>
        <w:pStyle w:val="BodyText"/>
      </w:pPr>
      <w:r>
        <w:t xml:space="preserve">Date: _______________</w:t>
      </w:r>
    </w:p>
    <w:p>
      <w:pPr>
        <w:pStyle w:val="BodyText"/>
      </w:pPr>
      <w:r>
        <w:t xml:space="preserve">Confidential Document - Internal Use Only. Generated for Peer Review purposes regarding Mason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Tehran, Iran</dc:title>
  <dc:creator/>
  <dc:language>en</dc:language>
  <cp:keywords/>
  <dcterms:created xsi:type="dcterms:W3CDTF">2026-10-10T08:03:21Z</dcterms:created>
  <dcterms:modified xsi:type="dcterms:W3CDTF">2026-10-10T08:03:21Z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