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technical competence, and overall contributions of Mason during his tenure in Iraq Baghdad. The purpose of this document is to provide a comprehensive assessment of Mason’s work, focusing on his ability to adapt to the unique challenges and opportunities presented by the Iraq Baghdad environment. This report is intended to serve as a formal record of Mason’s achievements, areas for improvement, and recommendations for future development.</w:t>
      </w:r>
    </w:p>
    <w:p>
      <w:pPr>
        <w:pStyle w:val="BodyText"/>
      </w:pPr>
      <w:r>
        <w:t xml:space="preserve">The review process involved direct observation, feedback from colleagues, and an analysis of Mason’s deliverables. The scope of this evaluation covers Mason’s technical skills, communication abilities, teamwork, leadership qualities, and cultural adaptability. Given the dynamic and complex nature of operations in Iraq Baghdad, this report places particular emphasis on Mason’s ability to navigate local conditions while maintaining high professional standards.</w:t>
      </w:r>
    </w:p>
    <w:bookmarkEnd w:id="21"/>
    <w:bookmarkStart w:id="22" w:name="technical-competence"/>
    <w:p>
      <w:pPr>
        <w:pStyle w:val="Heading2"/>
      </w:pPr>
      <w:r>
        <w:t xml:space="preserve">Technical Competence</w:t>
      </w:r>
    </w:p>
    <w:p>
      <w:pPr>
        <w:pStyle w:val="FirstParagraph"/>
      </w:pPr>
      <w:r>
        <w:t xml:space="preserve">Mason has demonstrated a strong level of technical competence throughout his time in Iraq Baghdad. His expertise in [specific field or role] has been instrumental in achieving project objectives and delivering high-quality results. Mason’s ability to apply his technical knowledge to real-world challenges in the Iraq Baghdad context has been particularly noteworthy. For example, he successfully [specific achievement or project], which had a significant impact on [specific outcome or benefit].</w:t>
      </w:r>
    </w:p>
    <w:p>
      <w:pPr>
        <w:pStyle w:val="BodyText"/>
      </w:pPr>
      <w:r>
        <w:t xml:space="preserve">Mason’s technical skills are complemented by his problem-solving abilities. He has consistently shown the capacity to identify issues, analyze root causes, and implement effective solutions. This is especially important in Iraq Baghdad, where operational challenges can arise due to factors such as infrastructure limitations, security concerns, and logistical complexities. Mason’s proactive approach to problem-solving has helped mitigate risks and ensure the smooth execution of tasks.</w:t>
      </w:r>
    </w:p>
    <w:p>
      <w:pPr>
        <w:pStyle w:val="BodyText"/>
      </w:pPr>
      <w:r>
        <w:t xml:space="preserve">Furthermore, Mason has kept himself updated with the latest developments in his field, ensuring that his work remains aligned with industry best practices. His commitment to continuous learning and professional growth is evident in his willingness to acquire new skills and adapt to changing requirements.</w:t>
      </w:r>
    </w:p>
    <w:bookmarkEnd w:id="22"/>
    <w:bookmarkStart w:id="23" w:name="communication-and-collaboration"/>
    <w:p>
      <w:pPr>
        <w:pStyle w:val="Heading2"/>
      </w:pPr>
      <w:r>
        <w:t xml:space="preserve">Communication and Collaboration</w:t>
      </w:r>
    </w:p>
    <w:p>
      <w:pPr>
        <w:pStyle w:val="FirstParagraph"/>
      </w:pPr>
      <w:r>
        <w:t xml:space="preserve">Effective communication is critical in any professional setting, but it is especially vital in a multicultural and multilingual environment like Iraq Baghdad. Mason has excelled in this area, demonstrating clear and concise communication skills in both written and verbal formats. He has been able to convey complex ideas in a manner that is easily understood by colleagues, stakeholders, and local partners.</w:t>
      </w:r>
    </w:p>
    <w:p>
      <w:pPr>
        <w:pStyle w:val="BodyText"/>
      </w:pPr>
      <w:r>
        <w:t xml:space="preserve">Mason’s ability to collaborate with diverse teams has been a key strength. He has worked closely with local staff, international colleagues, and external partners to achieve shared goals. His respectful and inclusive approach has fostered a positive working environment and strengthened relationships within the team. Mason has also shown cultural sensitivity, which has been essential in building trust and rapport with local communities in Iraq Baghdad.</w:t>
      </w:r>
    </w:p>
    <w:p>
      <w:pPr>
        <w:pStyle w:val="BodyText"/>
      </w:pPr>
      <w:r>
        <w:t xml:space="preserve">In addition to his interpersonal skills, Mason has been an active participant in team meetings and discussions. He has contributed valuable insights and ideas, often going above and beyond his assigned responsibilities to support the team’s success. His collaborative spirit has been widely appreciated by his peers.</w:t>
      </w:r>
    </w:p>
    <w:bookmarkEnd w:id="23"/>
    <w:bookmarkStart w:id="24" w:name="leadership-and-initiative"/>
    <w:p>
      <w:pPr>
        <w:pStyle w:val="Heading2"/>
      </w:pPr>
      <w:r>
        <w:t xml:space="preserve">Leadership and Initiative</w:t>
      </w:r>
    </w:p>
    <w:p>
      <w:pPr>
        <w:pStyle w:val="FirstParagraph"/>
      </w:pPr>
      <w:r>
        <w:t xml:space="preserve">Mason has exhibited strong leadership qualities during his time in Iraq Baghdad. He has taken initiative in identifying opportunities for improvement and has led efforts to implement changes that have enhanced operational efficiency. For instance, Mason spearheaded [specific initiative or project], which resulted in [specific outcome or benefit]. His ability to inspire and motivate others has been evident in his interactions with team members.</w:t>
      </w:r>
    </w:p>
    <w:p>
      <w:pPr>
        <w:pStyle w:val="BodyText"/>
      </w:pPr>
      <w:r>
        <w:t xml:space="preserve">Mason’s leadership style is characterized by a balance of decisiveness and empathy. He has been able to make tough decisions when necessary while remaining considerate of the perspectives and needs of others. This approach has earned him the respect and trust of his colleagues, making him a natural leader within the team.</w:t>
      </w:r>
    </w:p>
    <w:p>
      <w:pPr>
        <w:pStyle w:val="BodyText"/>
      </w:pPr>
      <w:r>
        <w:t xml:space="preserve">Moreover, Mason has shown a willingness to mentor and support junior team members. He has provided guidance and feedback that has helped them develop their skills and grow professionally. His commitment to fostering a culture of learning and development has had a positive impact on the overall performance of the team.</w:t>
      </w:r>
    </w:p>
    <w:bookmarkEnd w:id="24"/>
    <w:bookmarkStart w:id="25" w:name="cultural-adaptability"/>
    <w:p>
      <w:pPr>
        <w:pStyle w:val="Heading2"/>
      </w:pPr>
      <w:r>
        <w:t xml:space="preserve">Cultural Adaptability</w:t>
      </w:r>
    </w:p>
    <w:p>
      <w:pPr>
        <w:pStyle w:val="FirstParagraph"/>
      </w:pPr>
      <w:r>
        <w:t xml:space="preserve">Working in Iraq Baghdad requires a high degree of cultural adaptability, and Mason has demonstrated this trait throughout his tenure. He has shown a genuine interest in understanding the local culture, customs, and practices, which has enabled him to build strong relationships with local partners and communities. Mason’s respect for cultural differences has been evident in his interactions, and he has been able to navigate potential cultural misunderstandings with sensitivity and professionalism.</w:t>
      </w:r>
    </w:p>
    <w:p>
      <w:pPr>
        <w:pStyle w:val="BodyText"/>
      </w:pPr>
      <w:r>
        <w:t xml:space="preserve">Mason’s adaptability has also been reflected in his ability to adjust to the unique challenges of working in Iraq Baghdad. He has remained flexible and resilient in the face of adversity, whether it be related to security concerns, logistical issues, or other operational challenges. His positive attitude and determination have been inspiring to his colleagues and have contributed to the overall success of the team.</w:t>
      </w:r>
    </w:p>
    <w:bookmarkEnd w:id="25"/>
    <w:bookmarkStart w:id="26" w:name="areas-for-improvement"/>
    <w:p>
      <w:pPr>
        <w:pStyle w:val="Heading2"/>
      </w:pPr>
      <w:r>
        <w:t xml:space="preserve">Areas for Improvement</w:t>
      </w:r>
    </w:p>
    <w:p>
      <w:pPr>
        <w:pStyle w:val="FirstParagraph"/>
      </w:pPr>
      <w:r>
        <w:t xml:space="preserve">While Mason has performed exceptionally well, there are a few areas where he could further enhance his effectiveness. One area for improvement is [specific area], where Mason could benefit from [specific suggestion or recommendation]. Additionally, Mason could further develop his [specific skill or competency] to better address the evolving needs of the Iraq Baghdad environment.</w:t>
      </w:r>
    </w:p>
    <w:p>
      <w:pPr>
        <w:pStyle w:val="BodyText"/>
      </w:pPr>
      <w:r>
        <w:t xml:space="preserve">It is also recommended that Mason continue to seek feedback from his colleagues and supervisors to ensure that he remains aligned with organizational goals and expectations. By actively engaging in self-reflection and continuous improvement, Mason can further strengthen his contributions to the team.</w:t>
      </w:r>
    </w:p>
    <w:bookmarkEnd w:id="26"/>
    <w:bookmarkStart w:id="27" w:name="conclusion-and-recommendations"/>
    <w:p>
      <w:pPr>
        <w:pStyle w:val="Heading2"/>
      </w:pPr>
      <w:r>
        <w:t xml:space="preserve">Conclusion and Recommendations</w:t>
      </w:r>
    </w:p>
    <w:p>
      <w:pPr>
        <w:pStyle w:val="FirstParagraph"/>
      </w:pPr>
      <w:r>
        <w:t xml:space="preserve">In conclusion, Mason has made significant contributions to the team and the organization during his time in Iraq Baghdad. His technical competence, communication skills, leadership qualities, and cultural adaptability have been invaluable assets. Mason’s dedication to excellence and his ability to thrive in a challenging environment have set a high standard for his peers.</w:t>
      </w:r>
    </w:p>
    <w:p>
      <w:pPr>
        <w:pStyle w:val="BodyText"/>
      </w:pPr>
      <w:r>
        <w:t xml:space="preserve">Based on this Peer Review Report, it is recommended that Mason be recognized for his outstanding performance and considered for opportunities that will allow him to further develop his skills and take on greater responsibilities. Additionally, Mason should be encouraged to continue his focus on [specific area of improvement] to ensure sustained growth and success.</w:t>
      </w:r>
    </w:p>
    <w:p>
      <w:pPr>
        <w:pStyle w:val="BodyText"/>
      </w:pPr>
      <w:r>
        <w:t xml:space="preserve">This report serves as a testament to Mason’s professionalism and commitment to excellence. It is hoped that this evaluation will provide valuable insights for Mason’s future development and contribute to his continued success in Iraq Baghdad and beyond.</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Iraq Baghdad</dc:title>
  <dc:creator/>
  <dc:language>en</dc:language>
  <cp:keywords/>
  <dcterms:created xsi:type="dcterms:W3CDTF">2026-10-10T05:53:56Z</dcterms:created>
  <dcterms:modified xsi:type="dcterms:W3CDTF">2026-10-10T05:53:56Z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