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Kuwait, Kuwait City</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Annual Performance &amp; Conduct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provide a comprehensive assessment of the professional conduct, technical capabilities, and collaborative spirit of</w:t>
      </w:r>
      <w:r>
        <w:t xml:space="preserve"> </w:t>
      </w:r>
      <w:r>
        <w:rPr>
          <w:bCs/>
          <w:b/>
        </w:rPr>
        <w:t xml:space="preserve">Mason</w:t>
      </w:r>
      <w:r>
        <w:t xml:space="preserve">. This evaluation is conducted within the specific operational context of</w:t>
      </w:r>
      <w:r>
        <w:t xml:space="preserve"> </w:t>
      </w:r>
      <w:r>
        <w:rPr>
          <w:bCs/>
          <w:b/>
        </w:rPr>
        <w:t xml:space="preserve">Kuwait, Kuwait City</w:t>
      </w:r>
      <w:r>
        <w:t xml:space="preserve">, taking into account the unique cultural, environmental, and business dynamics of the region. The review period covers the last twelve months of Mason's tenure and engagement with the local team.</w:t>
      </w:r>
    </w:p>
    <w:p>
      <w:pPr>
        <w:pStyle w:val="BodyText"/>
      </w:pPr>
      <w:r>
        <w:t xml:space="preserve">Overall, Mason has demonstrated a high level of professionalism and adaptability. Operating in Kuwait City presents distinct challenges, ranging from navigating complex regulatory frameworks to managing projects under extreme climatic conditions. Mason has not only met these challenges but has also emerged as a stabilizing force within the team. This report details specific observations regarding Mason's technical proficiency, cultural intelligence, communication skills, and leadership potential.</w:t>
      </w:r>
    </w:p>
    <w:bookmarkEnd w:id="21"/>
    <w:bookmarkStart w:id="22" w:name="Xb613e94ffdc0e823de9a9953e2a492987c9bdab"/>
    <w:p>
      <w:pPr>
        <w:pStyle w:val="Heading2"/>
      </w:pPr>
      <w:r>
        <w:t xml:space="preserve">2. Technical Proficiency and Project Execution</w:t>
      </w:r>
    </w:p>
    <w:p>
      <w:pPr>
        <w:pStyle w:val="FirstParagraph"/>
      </w:pPr>
      <w:r>
        <w:t xml:space="preserve">Mason's technical contributions have been pivotal to the success of several key initiatives in Kuwait City. The local market demands precision and adherence to strict international standards, often alongside local municipal requirements. Mason has consistently delivered work that meets these rigorous criteria.</w:t>
      </w:r>
    </w:p>
    <w:p>
      <w:pPr>
        <w:pStyle w:val="BodyText"/>
      </w:pPr>
      <w:r>
        <w:t xml:space="preserve">One notable aspect of Mason's performance is the ability to adapt technical solutions to the local infrastructure. In Kuwait City, where rapid development is the norm, Mason has shown foresight in planning phases, ensuring that long-term sustainability is considered. For instance, during the recent infrastructure upgrade project, Mason identified potential bottlenecks related to local supply chain logistics and proposed alternative workflows that saved the project approximately two weeks of downtime.</w:t>
      </w:r>
    </w:p>
    <w:p>
      <w:pPr>
        <w:pStyle w:val="BodyText"/>
      </w:pPr>
      <w:r>
        <w:t xml:space="preserve">Furthermore, Mason's attention to detail is commendable. In a region where documentation and compliance are critical, Mason ensures that all deliverables are thoroughly vetted. This diligence reduces the risk of regulatory pushback from Kuwaiti authorities, thereby streamlining the approval processes for the team.</w:t>
      </w:r>
    </w:p>
    <w:bookmarkEnd w:id="22"/>
    <w:bookmarkStart w:id="23" w:name="cultural-intelligence-and-adaptability"/>
    <w:p>
      <w:pPr>
        <w:pStyle w:val="Heading2"/>
      </w:pPr>
      <w:r>
        <w:t xml:space="preserve">3. Cultural Intelligence and Adaptability</w:t>
      </w:r>
    </w:p>
    <w:p>
      <w:pPr>
        <w:pStyle w:val="FirstParagraph"/>
      </w:pPr>
      <w:r>
        <w:t xml:space="preserve">Working in Kuwait requires a nuanced understanding of local customs, business etiquette, and social norms. A significant portion of this</w:t>
      </w:r>
      <w:r>
        <w:t xml:space="preserve"> </w:t>
      </w:r>
      <w:r>
        <w:rPr>
          <w:bCs/>
          <w:b/>
        </w:rPr>
        <w:t xml:space="preserve">Peer Review Report</w:t>
      </w:r>
      <w:r>
        <w:t xml:space="preserve"> </w:t>
      </w:r>
      <w:r>
        <w:t xml:space="preserve">is dedicated to evaluating Mason's cultural intelligence, as this is often the differentiator between a good employee and an exceptional one in the Gulf region.</w:t>
      </w:r>
    </w:p>
    <w:p>
      <w:pPr>
        <w:pStyle w:val="BodyText"/>
      </w:pPr>
      <w:r>
        <w:t xml:space="preserve">Mason has exhibited a remarkable level of respect for Kuwaiti culture. This is evident in his interactions with local stakeholders, government officials, and colleagues. Mason understands the importance of relationship-building (wasta) in Kuwait City and has invested time in fostering genuine professional relationships. He navigates the hierarchy with grace, showing appropriate deference to senior leadership while maintaining his own professional integrity.</w:t>
      </w:r>
    </w:p>
    <w:p>
      <w:pPr>
        <w:pStyle w:val="BodyText"/>
      </w:pPr>
      <w:r>
        <w:t xml:space="preserve">Additionally, Mason has adapted well to the local work rhythm. He is mindful of prayer times and local holidays, ensuring that project schedules are realistic and respectful of the team's needs. This cultural sensitivity has earned Mason a high degree of trust and respect from both local Kuwaiti staff and the expatriate community within the organization.</w:t>
      </w:r>
    </w:p>
    <w:bookmarkEnd w:id="23"/>
    <w:bookmarkStart w:id="24" w:name="communication-and-collaboration"/>
    <w:p>
      <w:pPr>
        <w:pStyle w:val="Heading2"/>
      </w:pPr>
      <w:r>
        <w:t xml:space="preserve">4. Communication and Collaboration</w:t>
      </w:r>
    </w:p>
    <w:p>
      <w:pPr>
        <w:pStyle w:val="FirstParagraph"/>
      </w:pPr>
      <w:r>
        <w:t xml:space="preserve">Effective communication is vital in a diverse environment like Kuwait City, where teams are often multicultural. Mason serves as an effective bridge between different cultural groups within the organization. His communication style is clear, concise, and diplomatic.</w:t>
      </w:r>
    </w:p>
    <w:p>
      <w:pPr>
        <w:pStyle w:val="BodyText"/>
      </w:pPr>
      <w:r>
        <w:t xml:space="preserve">Mason actively participates in team meetings and contributes valuable insights. He is known for listening actively before responding, a trait that is highly valued in Kuwaiti business culture. When conflicts arise, Mason approaches them with a solution-oriented mindset, focusing on de-escalation and mutual understanding rather than assigning blame.</w:t>
      </w:r>
    </w:p>
    <w:p>
      <w:pPr>
        <w:pStyle w:val="BodyText"/>
      </w:pPr>
      <w:r>
        <w:t xml:space="preserve">Moreover, Mason has taken the initiative to mentor junior team members, helping them navigate both the technical aspects of their roles and the cultural nuances of working in Kuwait. This mentorship has contributed to a more cohesive and knowledgeable team overall.</w:t>
      </w:r>
    </w:p>
    <w:bookmarkEnd w:id="24"/>
    <w:bookmarkStart w:id="25" w:name="areas-for-improvement"/>
    <w:p>
      <w:pPr>
        <w:pStyle w:val="Heading2"/>
      </w:pPr>
      <w:r>
        <w:t xml:space="preserve">5. Areas for Improvement</w:t>
      </w:r>
    </w:p>
    <w:p>
      <w:pPr>
        <w:pStyle w:val="FirstParagraph"/>
      </w:pPr>
      <w:r>
        <w:t xml:space="preserve">While Mason's performance is largely exemplary, this</w:t>
      </w:r>
      <w:r>
        <w:t xml:space="preserve"> </w:t>
      </w:r>
      <w:r>
        <w:rPr>
          <w:bCs/>
          <w:b/>
        </w:rPr>
        <w:t xml:space="preserve">Peer Review Report</w:t>
      </w:r>
      <w:r>
        <w:t xml:space="preserve"> </w:t>
      </w:r>
      <w:r>
        <w:t xml:space="preserve">aims to provide a balanced view. There are a few areas where Mason could further enhance his effectiveness:</w:t>
      </w:r>
    </w:p>
    <w:p>
      <w:pPr>
        <w:numPr>
          <w:ilvl w:val="0"/>
          <w:numId w:val="1001"/>
        </w:numPr>
        <w:pStyle w:val="Compact"/>
      </w:pPr>
      <w:r>
        <w:rPr>
          <w:bCs/>
          <w:b/>
        </w:rPr>
        <w:t xml:space="preserve">Language Skills:</w:t>
      </w:r>
      <w:r>
        <w:t xml:space="preserve"> </w:t>
      </w:r>
      <w:r>
        <w:t xml:space="preserve">While Mason's English is excellent, developing basic proficiency in Arabic would significantly enhance his ability to connect with local stakeholders and navigate bureaucratic processes in Kuwait City more independently.</w:t>
      </w:r>
    </w:p>
    <w:p>
      <w:pPr>
        <w:numPr>
          <w:ilvl w:val="0"/>
          <w:numId w:val="1001"/>
        </w:numPr>
        <w:pStyle w:val="Compact"/>
      </w:pPr>
      <w:r>
        <w:rPr>
          <w:bCs/>
          <w:b/>
        </w:rPr>
        <w:t xml:space="preserve">Delegation:</w:t>
      </w:r>
      <w:r>
        <w:t xml:space="preserve"> </w:t>
      </w:r>
      <w:r>
        <w:t xml:space="preserve">Mason has a tendency to take on excessive responsibility to ensure quality. Learning to delegate more effectively would not only reduce his workload but also empower other team members to grow.</w:t>
      </w:r>
    </w:p>
    <w:p>
      <w:pPr>
        <w:numPr>
          <w:ilvl w:val="0"/>
          <w:numId w:val="1001"/>
        </w:numPr>
        <w:pStyle w:val="Compact"/>
      </w:pPr>
      <w:r>
        <w:rPr>
          <w:bCs/>
          <w:b/>
        </w:rPr>
        <w:t xml:space="preserve">Strategic Visibility:</w:t>
      </w:r>
      <w:r>
        <w:t xml:space="preserve"> </w:t>
      </w:r>
      <w:r>
        <w:t xml:space="preserve">Mason should consider presenting his achievements more prominently to senior leadership. His contributions are known within the immediate team, but greater visibility at the executive level could open up new opportunities for him within the organization.</w:t>
      </w:r>
    </w:p>
    <w:bookmarkEnd w:id="25"/>
    <w:bookmarkStart w:id="26" w:name="quantitative-assessment"/>
    <w:p>
      <w:pPr>
        <w:pStyle w:val="Heading2"/>
      </w:pPr>
      <w:r>
        <w:t xml:space="preserve">6. Quantitative Assessment</w:t>
      </w:r>
    </w:p>
    <w:p>
      <w:pPr>
        <w:pStyle w:val="FirstParagraph"/>
      </w:pPr>
      <w:r>
        <w:t xml:space="preserve">Technical Competence</w:t>
      </w:r>
      <w:r>
        <w:t xml:space="preserve"> </w:t>
      </w:r>
      <w:r>
        <w:t xml:space="preserve">9/10</w:t>
      </w:r>
    </w:p>
    <w:p>
      <w:pPr>
        <w:pStyle w:val="BodyText"/>
      </w:pPr>
      <w:r>
        <w:t xml:space="preserve">Cultural Adaptability (Kuwait Context)</w:t>
      </w:r>
      <w:r>
        <w:t xml:space="preserve"> </w:t>
      </w:r>
      <w:r>
        <w:t xml:space="preserve">9.5/10</w:t>
      </w:r>
    </w:p>
    <w:p>
      <w:pPr>
        <w:pStyle w:val="BodyText"/>
      </w:pPr>
      <w:r>
        <w:t xml:space="preserve">Team Collaboration</w:t>
      </w:r>
      <w:r>
        <w:t xml:space="preserve"> </w:t>
      </w:r>
      <w:r>
        <w:t xml:space="preserve">9/10</w:t>
      </w:r>
    </w:p>
    <w:p>
      <w:pPr>
        <w:pStyle w:val="BodyText"/>
      </w:pPr>
      <w:r>
        <w:t xml:space="preserve">Communication Skills</w:t>
      </w:r>
      <w:r>
        <w:t xml:space="preserve"> </w:t>
      </w:r>
      <w:r>
        <w:t xml:space="preserve">8.5/10</w:t>
      </w:r>
    </w:p>
    <w:p>
      <w:pPr>
        <w:pStyle w:val="BodyText"/>
      </w:pPr>
      <w:r>
        <w:t xml:space="preserve">Reliability &amp; Punctuality</w:t>
      </w:r>
      <w:r>
        <w:t xml:space="preserve"> </w:t>
      </w:r>
      <w:r>
        <w:t xml:space="preserve">10/10</w:t>
      </w:r>
    </w:p>
    <w:p>
      <w:pPr>
        <w:pStyle w:val="BodyText"/>
      </w:pPr>
      <w:r>
        <w:t xml:space="preserve">Overall Performance</w:t>
      </w:r>
      <w:r>
        <w:t xml:space="preserve"> </w:t>
      </w:r>
      <w:r>
        <w:t xml:space="preserve">9.2/10</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w:t>
      </w:r>
      <w:r>
        <w:t xml:space="preserve"> </w:t>
      </w:r>
      <w:r>
        <w:rPr>
          <w:bCs/>
          <w:b/>
        </w:rPr>
        <w:t xml:space="preserve">Mason</w:t>
      </w:r>
      <w:r>
        <w:t xml:space="preserve"> </w:t>
      </w:r>
      <w:r>
        <w:t xml:space="preserve">is an invaluable asset to the organization in</w:t>
      </w:r>
      <w:r>
        <w:t xml:space="preserve"> </w:t>
      </w:r>
      <w:r>
        <w:rPr>
          <w:bCs/>
          <w:b/>
        </w:rPr>
        <w:t xml:space="preserve">Kuwait, Kuwait City</w:t>
      </w:r>
      <w:r>
        <w:t xml:space="preserve">. His blend of technical expertise, cultural sensitivity, and collaborative spirit makes him well-suited to the demands of the local market. Mason has not only adapted to the environment but has also contributed positively to the organizational culture.</w:t>
      </w:r>
    </w:p>
    <w:p>
      <w:pPr>
        <w:pStyle w:val="BodyText"/>
      </w:pPr>
      <w:r>
        <w:t xml:space="preserve">It is recommended that Mason be considered for leadership roles or projects that require high-level stakeholder management within Kuwait. Providing Mason with opportunities for Arabic language training and leadership development would further maximize his potential. We look forward to seeing Mason continue to grow and contribute to the company's success in Kuwait City.</w:t>
      </w:r>
    </w:p>
    <w:bookmarkEnd w:id="27"/>
    <w:p>
      <w:pPr>
        <w:pStyle w:val="BodyText"/>
      </w:pPr>
      <w:r>
        <w:rPr>
          <w:bCs/>
          <w:b/>
        </w:rPr>
        <w:t xml:space="preserve">Reviewed By:</w:t>
      </w:r>
      <w:r>
        <w:br/>
      </w:r>
      <w:r>
        <w:t xml:space="preserve">Senior Project Manager</w:t>
      </w:r>
      <w:r>
        <w:br/>
      </w:r>
      <w:r>
        <w:t xml:space="preserve">Kuwait Operations</w:t>
      </w:r>
    </w:p>
    <w:p>
      <w:pPr>
        <w:pStyle w:val="BodyText"/>
      </w:pPr>
      <w:r>
        <w:rPr>
          <w:bCs/>
          <w:b/>
        </w:rPr>
        <w:t xml:space="preserve">Subject:</w:t>
      </w:r>
      <w:r>
        <w:br/>
      </w:r>
      <w:r>
        <w:t xml:space="preserve">Mason</w:t>
      </w:r>
      <w:r>
        <w:br/>
      </w:r>
      <w:r>
        <w:t xml:space="preserve">Date of Acknowledgment: ___________</w:t>
      </w:r>
    </w:p>
    <w:p>
      <w:pPr>
        <w:pStyle w:val="BodyText"/>
      </w:pPr>
      <w:r>
        <w:t xml:space="preserve">© 2023 Internal Human Resources Department. Confidential Document. Prepared for use in Kuwait,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Kuwait City</dc:title>
  <dc:creator/>
  <dc:language>en</dc:language>
  <cp:keywords/>
  <dcterms:created xsi:type="dcterms:W3CDTF">2026-10-10T07:03:51Z</dcterms:created>
  <dcterms:modified xsi:type="dcterms:W3CDTF">2026-10-10T07:03:51Z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