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Peer Reviewer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collaborative contributions of Mason within the context of our operations in New Zealand Wellington. The purpose of this review is to provide a comprehensive assessment of Mason’s work over the past review period, highlighting strengths, areas for improvement, and recommendations for future development. This document is intended to support Mason’s professional growth and ensure alignment with the high standards expected in our Wellington-based team.</w:t>
      </w:r>
    </w:p>
    <w:p>
      <w:pPr>
        <w:pStyle w:val="BodyText"/>
      </w:pPr>
      <w:r>
        <w:t xml:space="preserve">The review process involved direct observation of Mason’s work, feedback from colleagues and stakeholders, analysis of project outcomes, and discussions with Mason regarding their goals and challenges. The insights gathered reflect a balanced and objective evaluation, consistent with best practices in peer review within the New Zealand professional environment.</w:t>
      </w:r>
    </w:p>
    <w:bookmarkEnd w:id="21"/>
    <w:bookmarkStart w:id="22" w:name="X256e9fe15511ea3f8b293e210a49338100ef48e"/>
    <w:p>
      <w:pPr>
        <w:pStyle w:val="Heading2"/>
      </w:pPr>
      <w:r>
        <w:t xml:space="preserve">2. Professional Competence and Technical Skills</w:t>
      </w:r>
    </w:p>
    <w:p>
      <w:pPr>
        <w:pStyle w:val="FirstParagraph"/>
      </w:pPr>
      <w:r>
        <w:t xml:space="preserve">Mason has demonstrated a strong level of technical competence throughout the review period. Their ability to apply relevant knowledge and skills to complex tasks has been consistently evident, particularly in projects requiring analytical thinking and problem-solving. Mason’s work reflects a deep understanding of industry standards and best practices, which is especially valuable in the dynamic and competitive environment of New Zealand Wellington.</w:t>
      </w:r>
    </w:p>
    <w:p>
      <w:pPr>
        <w:pStyle w:val="BodyText"/>
      </w:pPr>
      <w:r>
        <w:t xml:space="preserve">In particular, Mason has shown proficiency in [insert specific technical skills or tools relevant to Mason’s role], which has contributed significantly to the successful delivery of key initiatives. Their attention to detail and commitment to quality have resulted in work products that meet or exceed expectations. Mason’s ability to adapt to new technologies and methodologies further underscores their technical agility and readiness to support evolving project requirements.</w:t>
      </w:r>
    </w:p>
    <w:bookmarkEnd w:id="22"/>
    <w:bookmarkStart w:id="23" w:name="collaboration-and-teamwork"/>
    <w:p>
      <w:pPr>
        <w:pStyle w:val="Heading2"/>
      </w:pPr>
      <w:r>
        <w:t xml:space="preserve">3. Collaboration and Teamwork</w:t>
      </w:r>
    </w:p>
    <w:p>
      <w:pPr>
        <w:pStyle w:val="FirstParagraph"/>
      </w:pPr>
      <w:r>
        <w:t xml:space="preserve">A key strength of Mason is their collaborative approach to work. Within the Wellington team, Mason has consistently demonstrated a willingness to support colleagues, share knowledge, and contribute to a positive team culture. Their communication skills are clear and effective, enabling smooth coordination across multidisciplinary teams and external stakeholders.</w:t>
      </w:r>
    </w:p>
    <w:p>
      <w:pPr>
        <w:pStyle w:val="BodyText"/>
      </w:pPr>
      <w:r>
        <w:t xml:space="preserve">Mason’s ability to listen actively and incorporate feedback has been particularly notable. This openness to dialogue fosters trust and encourages a culture of continuous improvement. In team settings, Mason often takes initiative to facilitate discussions, resolve conflicts, and ensure that all voices are heard. These qualities are essential for maintaining high levels of collaboration and productivity in our New Zealand Wellington operations.</w:t>
      </w:r>
    </w:p>
    <w:bookmarkEnd w:id="23"/>
    <w:bookmarkStart w:id="24" w:name="project-contributions-and-outcomes"/>
    <w:p>
      <w:pPr>
        <w:pStyle w:val="Heading2"/>
      </w:pPr>
      <w:r>
        <w:t xml:space="preserve">4. Project Contributions and Outcomes</w:t>
      </w:r>
    </w:p>
    <w:p>
      <w:pPr>
        <w:pStyle w:val="FirstParagraph"/>
      </w:pPr>
      <w:r>
        <w:t xml:space="preserve">Mason has made significant contributions to several key projects during the review period. Their involvement in [insert specific project names or types] has been instrumental in achieving project milestones and delivering measurable outcomes. Mason’s ability to manage multiple priorities while maintaining a focus on quality has been highly valued by both team members and project sponsors.</w:t>
      </w:r>
    </w:p>
    <w:p>
      <w:pPr>
        <w:pStyle w:val="BodyText"/>
      </w:pPr>
      <w:r>
        <w:t xml:space="preserve">Notably, Mason’s work on [insert specific example] demonstrated exceptional problem-solving skills and strategic thinking. By identifying potential risks early and proposing effective mitigation strategies, Mason helped ensure the successful completion of the project within scope and timeline. This level of proactive engagement is a hallmark of Mason’s professional approach and aligns well with the expectations of our Wellington-based team.</w:t>
      </w:r>
    </w:p>
    <w:bookmarkEnd w:id="24"/>
    <w:bookmarkStart w:id="25" w:name="areas-for-development"/>
    <w:p>
      <w:pPr>
        <w:pStyle w:val="Heading2"/>
      </w:pPr>
      <w:r>
        <w:t xml:space="preserve">5. Areas for Development</w:t>
      </w:r>
    </w:p>
    <w:p>
      <w:pPr>
        <w:pStyle w:val="FirstParagraph"/>
      </w:pPr>
      <w:r>
        <w:t xml:space="preserve">While Mason’s overall performance is strong, there are areas where further development could enhance their effectiveness. One area for growth is in [insert specific area, e.g., advanced leadership skills, public speaking, or a particular technical domain]. Strengthening capabilities in this area would enable Mason to take on more complex responsibilities and contribute even more effectively to strategic initiatives.</w:t>
      </w:r>
    </w:p>
    <w:p>
      <w:pPr>
        <w:pStyle w:val="BodyText"/>
      </w:pPr>
      <w:r>
        <w:t xml:space="preserve">Additionally, Mason could benefit from further opportunities to lead cross-functional teams or manage larger-scale projects. Gaining experience in these areas would support their professional development and prepare them for future leadership roles within our New Zealand Wellington operations. Targeted training, mentorship, and stretch assignments are recommended to facilitate this growth.</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Mason’s continued development:</w:t>
      </w:r>
    </w:p>
    <w:p>
      <w:pPr>
        <w:numPr>
          <w:ilvl w:val="0"/>
          <w:numId w:val="1001"/>
        </w:numPr>
        <w:pStyle w:val="Compact"/>
      </w:pPr>
      <w:r>
        <w:t xml:space="preserve">Encourage Mason to pursue advanced training or certifications in [insert relevant area] to deepen their expertise.</w:t>
      </w:r>
    </w:p>
    <w:p>
      <w:pPr>
        <w:numPr>
          <w:ilvl w:val="0"/>
          <w:numId w:val="1001"/>
        </w:numPr>
        <w:pStyle w:val="Compact"/>
      </w:pPr>
      <w:r>
        <w:t xml:space="preserve">Provide Mason with opportunities to lead key projects or initiatives, particularly those that require cross-team collaboration.</w:t>
      </w:r>
    </w:p>
    <w:p>
      <w:pPr>
        <w:numPr>
          <w:ilvl w:val="0"/>
          <w:numId w:val="1001"/>
        </w:numPr>
        <w:pStyle w:val="Compact"/>
      </w:pPr>
      <w:r>
        <w:t xml:space="preserve">Foster Mason’s leadership potential through mentorship programs and regular feedback sessions.</w:t>
      </w:r>
    </w:p>
    <w:p>
      <w:pPr>
        <w:numPr>
          <w:ilvl w:val="0"/>
          <w:numId w:val="1001"/>
        </w:numPr>
        <w:pStyle w:val="Compact"/>
      </w:pPr>
      <w:r>
        <w:t xml:space="preserve">Support Mason’s participation in professional networks and industry events in New Zealand Wellington to broaden their perspective and connections.</w:t>
      </w:r>
    </w:p>
    <w:bookmarkEnd w:id="26"/>
    <w:bookmarkStart w:id="27" w:name="conclusion"/>
    <w:p>
      <w:pPr>
        <w:pStyle w:val="Heading2"/>
      </w:pPr>
      <w:r>
        <w:t xml:space="preserve">7. Conclusion</w:t>
      </w:r>
    </w:p>
    <w:p>
      <w:pPr>
        <w:pStyle w:val="FirstParagraph"/>
      </w:pPr>
      <w:r>
        <w:t xml:space="preserve">In summary, Mason has demonstrated a high level of professionalism, technical competence, and collaborative spirit during the review period. Their contributions have been valuable to the team and to the success of our projects in New Zealand Wellington. With continued support and targeted development, Mason is well-positioned to take on greater responsibilities and make even more impactful contributions in the future.</w:t>
      </w:r>
    </w:p>
    <w:p>
      <w:pPr>
        <w:pStyle w:val="BodyText"/>
      </w:pPr>
      <w:r>
        <w:t xml:space="preserve">This Peer Review Report reflects a positive assessment of Mason’s performance and potential. It is recommended that Mason be recognized for their achievements and provided with the necessary resources and opportunities to continue their professional growth within our Wellington-based organization.</w:t>
      </w:r>
    </w:p>
    <w:bookmarkEnd w:id="27"/>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Organization:</w:t>
      </w:r>
      <w:r>
        <w:t xml:space="preserve"> </w:t>
      </w:r>
      <w:r>
        <w:t xml:space="preserve">[Insert Organization]</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New Zealand Wellington</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