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Project Coordinator</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Mason's professional performance, technical contributions, and collaborative efforts within the operational framework of our Peru Lima office. Over the past quarter, Mason has demonstrated a high level of commitment to excellence, particularly in navigating the unique cultural and logistical challenges inherent to working in Lima. This document outlines specific observations regarding Mason's project management skills, technical proficiency, adaptability to the local environment, and interpersonal dynamics with the regional team. The overall assessment is highly positive, highlighting Mason as a key asset to the organization's strategic goals in the Peruvian market.</w:t>
      </w:r>
    </w:p>
    <w:bookmarkEnd w:id="21"/>
    <w:bookmarkStart w:id="22" w:name="Xb613e94ffdc0e823de9a9953e2a492987c9bdab"/>
    <w:p>
      <w:pPr>
        <w:pStyle w:val="Heading2"/>
      </w:pPr>
      <w:r>
        <w:t xml:space="preserve">2. Technical Proficiency and Project Execution</w:t>
      </w:r>
    </w:p>
    <w:p>
      <w:pPr>
        <w:pStyle w:val="FirstParagraph"/>
      </w:pPr>
      <w:r>
        <w:t xml:space="preserve">Mason's technical expertise has been instrumental in the successful delivery of several critical initiatives in Peru Lima. One notable achievement was the optimization of our local data infrastructure, which required a deep understanding of both global standards and local regulatory requirements. Mason approached this task with meticulous attention to detail, ensuring that all systems were compliant with Peruvian data protection laws while maintaining seamless integration with our international platforms.</w:t>
      </w:r>
    </w:p>
    <w:p>
      <w:pPr>
        <w:pStyle w:val="BodyText"/>
      </w:pPr>
      <w:r>
        <w:t xml:space="preserve">Furthermore, Mason's ability to troubleshoot complex technical issues under pressure has been exemplary. During a recent system outage that threatened to disrupt operations across the Lima region, Mason led the response team with clarity and efficiency. His calm demeanor and systematic approach to problem-solving not only resolved the issue within hours but also resulted in the implementation of preventive measures that have since enhanced system reliability. This level of technical competence is rare and highly valued within our Peru Lima operations.</w:t>
      </w:r>
    </w:p>
    <w:bookmarkEnd w:id="22"/>
    <w:bookmarkStart w:id="23" w:name="adaptability-and-cultural-intelligence"/>
    <w:p>
      <w:pPr>
        <w:pStyle w:val="Heading2"/>
      </w:pPr>
      <w:r>
        <w:t xml:space="preserve">3. Adaptability and Cultural Intelligence</w:t>
      </w:r>
    </w:p>
    <w:p>
      <w:pPr>
        <w:pStyle w:val="FirstParagraph"/>
      </w:pPr>
      <w:r>
        <w:t xml:space="preserve">Working in Peru Lima requires more than just technical skills; it demands a high degree of cultural intelligence and adaptability. Mason has excelled in this area, demonstrating a genuine respect for local customs and business practices. He has taken the initiative to learn Spanish, which has significantly improved communication with local stakeholders and fostered stronger relationships with community partners. This effort has not gone unnoticed and has been widely appreciated by both colleagues and clients.</w:t>
      </w:r>
    </w:p>
    <w:p>
      <w:pPr>
        <w:pStyle w:val="BodyText"/>
      </w:pPr>
      <w:r>
        <w:t xml:space="preserve">Mason's adaptability is also evident in his approach to project timelines and workflows. He understands that business rhythms in Lima can differ from those in other regions and has adjusted his strategies accordingly without compromising on quality or deadlines. This flexibility has been crucial in maintaining positive relationships with local vendors and ensuring smooth project execution.</w:t>
      </w:r>
    </w:p>
    <w:bookmarkEnd w:id="23"/>
    <w:bookmarkStart w:id="24" w:name="collaboration-and-team-dynamics"/>
    <w:p>
      <w:pPr>
        <w:pStyle w:val="Heading2"/>
      </w:pPr>
      <w:r>
        <w:t xml:space="preserve">4. Collaboration and Team Dynamics</w:t>
      </w:r>
    </w:p>
    <w:p>
      <w:pPr>
        <w:pStyle w:val="FirstParagraph"/>
      </w:pPr>
      <w:r>
        <w:t xml:space="preserve">Mason is a collaborative team player who consistently contributes to a positive and productive work environment. He actively seeks input from colleagues, values diverse perspectives, and is always willing to share his knowledge and expertise. His mentorship of junior team members in Peru Lima has been particularly impactful, helping to build local capacity and foster a culture of continuous learning.</w:t>
      </w:r>
    </w:p>
    <w:p>
      <w:pPr>
        <w:pStyle w:val="BodyText"/>
      </w:pPr>
      <w:r>
        <w:t xml:space="preserve">In team meetings, Mason is known for his constructive feedback and ability to facilitate discussions that lead to actionable outcomes. He has played a key role in bridging communication gaps between the Lima office and our global headquarters, ensuring that local insights are effectively integrated into broader strategic decisions. His interpersonal skills have made him a trusted and respected member of the team.</w:t>
      </w:r>
    </w:p>
    <w:bookmarkEnd w:id="24"/>
    <w:bookmarkStart w:id="25" w:name="leadership-and-initiative"/>
    <w:p>
      <w:pPr>
        <w:pStyle w:val="Heading2"/>
      </w:pPr>
      <w:r>
        <w:t xml:space="preserve">5. Leadership and Initiative</w:t>
      </w:r>
    </w:p>
    <w:p>
      <w:pPr>
        <w:pStyle w:val="FirstParagraph"/>
      </w:pPr>
      <w:r>
        <w:t xml:space="preserve">Mason has shown strong leadership qualities, often taking the initiative to identify opportunities for improvement and drive change. He recently proposed and led a sustainability initiative aimed at reducing our environmental footprint in Peru Lima. This project not only aligned with our corporate social responsibility goals but also enhanced our reputation within the local community. Mason's ability to inspire others and mobilize resources around a shared vision is a testament to his leadership potential.</w:t>
      </w:r>
    </w:p>
    <w:p>
      <w:pPr>
        <w:pStyle w:val="BodyText"/>
      </w:pPr>
      <w:r>
        <w:t xml:space="preserve">Additionally, Mason has been proactive in addressing challenges related to resource allocation and workflow efficiency. His innovative solutions have resulted in measurable improvements in productivity and cost savings for the Peru Lima office. His forward-thinking approach and willingness to take calculated risks have been instrumental in advancing our operational capabilities.</w:t>
      </w:r>
    </w:p>
    <w:bookmarkEnd w:id="25"/>
    <w:bookmarkStart w:id="26" w:name="areas-for-development"/>
    <w:p>
      <w:pPr>
        <w:pStyle w:val="Heading2"/>
      </w:pPr>
      <w:r>
        <w:t xml:space="preserve">6. Areas for Development</w:t>
      </w:r>
    </w:p>
    <w:p>
      <w:pPr>
        <w:pStyle w:val="FirstParagraph"/>
      </w:pPr>
      <w:r>
        <w:t xml:space="preserve">While Mason's performance has been outstanding, there are a few areas where further development could enhance his effectiveness. One suggestion is to continue deepening his understanding of the broader Peruvian market, including emerging trends and competitive dynamics. This knowledge will be valuable as we expand our operations and seek new growth opportunities in the region.</w:t>
      </w:r>
    </w:p>
    <w:p>
      <w:pPr>
        <w:pStyle w:val="BodyText"/>
      </w:pPr>
      <w:r>
        <w:t xml:space="preserve">Additionally, Mason could benefit from further training in advanced project management methodologies to further refine his already strong organizational skills. Encouraging him to take on more cross-functional leadership roles would also help him develop a more holistic view of our operations and prepare him for future leadership positions.</w:t>
      </w:r>
    </w:p>
    <w:bookmarkEnd w:id="26"/>
    <w:bookmarkStart w:id="27" w:name="conclusion"/>
    <w:p>
      <w:pPr>
        <w:pStyle w:val="Heading2"/>
      </w:pPr>
      <w:r>
        <w:t xml:space="preserve">7. Conclusion</w:t>
      </w:r>
    </w:p>
    <w:p>
      <w:pPr>
        <w:pStyle w:val="FirstParagraph"/>
      </w:pPr>
      <w:r>
        <w:t xml:space="preserve">In conclusion, Mason has proven to be an exceptional professional whose contributions have significantly benefited our Peru Lima operations. His technical expertise, cultural adaptability, collaborative spirit, and leadership qualities make him a vital member of our team. This Peer Review Report strongly recommends continued support and investment in Mason's professional development, as he is well-positioned to take on greater responsibilities and drive future success in Peru Lima and beyond.</w:t>
      </w:r>
    </w:p>
    <w:bookmarkEnd w:id="27"/>
    <w:p>
      <w:pPr>
        <w:pStyle w:val="BodyText"/>
      </w:pPr>
      <w:r>
        <w:rPr>
          <w:bCs/>
          <w:b/>
        </w:rPr>
        <w:t xml:space="preserve">Prepared by:</w:t>
      </w:r>
    </w:p>
    <w:p>
      <w:pPr>
        <w:pStyle w:val="BodyText"/>
      </w:pPr>
      <w:r>
        <w:t xml:space="preserve">Senior Project Coordinator</w:t>
      </w:r>
    </w:p>
    <w:p>
      <w:pPr>
        <w:pStyle w:val="BodyText"/>
      </w:pPr>
      <w:r>
        <w:t xml:space="preserve">Peru Lima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Peru Lima</dc:title>
  <dc:creator/>
  <dc:language>en</dc:language>
  <cp:keywords/>
  <dcterms:created xsi:type="dcterms:W3CDTF">2026-10-10T06:26:36Z</dcterms:created>
  <dcterms:modified xsi:type="dcterms:W3CDTF">2026-10-10T06:26:36Z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