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Uganda Kampala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skills, and overall contribution of Mason during his tenure in Uganda Kampala. The purpose of this document is to provide a comprehensive assessment based on observations, project outcomes, and feedback from colleagues and stakeholders. Mason has been actively involved in various initiatives aimed at improving infrastructure and community development in the region, and this report seeks to highlight his strengths, areas for improvement, and recommendations for future growth.</w:t>
      </w:r>
    </w:p>
    <w:bookmarkEnd w:id="21"/>
    <w:bookmarkStart w:id="22" w:name="background-information"/>
    <w:p>
      <w:pPr>
        <w:pStyle w:val="Heading2"/>
      </w:pPr>
      <w:r>
        <w:t xml:space="preserve">2. Background Information</w:t>
      </w:r>
    </w:p>
    <w:p>
      <w:pPr>
        <w:pStyle w:val="FirstParagraph"/>
      </w:pPr>
      <w:r>
        <w:t xml:space="preserve">Mason joined the team in Uganda Kampala with a strong background in construction management and community engagement. His role involves overseeing masonry projects, ensuring quality standards are met, and collaborating with local teams to deliver sustainable solutions. The work environment in Uganda Kampala presents unique challenges, including resource constraints, diverse cultural dynamics, and the need for innovative problem-solving. Mason has demonstrated adaptability and resilience in navigating these complexities.</w:t>
      </w:r>
    </w:p>
    <w:bookmarkEnd w:id="22"/>
    <w:bookmarkStart w:id="23" w:name="key-responsibilities"/>
    <w:p>
      <w:pPr>
        <w:pStyle w:val="Heading2"/>
      </w:pPr>
      <w:r>
        <w:t xml:space="preserve">3. Key Responsibilities</w:t>
      </w:r>
    </w:p>
    <w:p>
      <w:pPr>
        <w:pStyle w:val="FirstParagraph"/>
      </w:pPr>
      <w:r>
        <w:t xml:space="preserve">Mason’s primary responsibilities include:</w:t>
      </w:r>
    </w:p>
    <w:p>
      <w:pPr>
        <w:numPr>
          <w:ilvl w:val="0"/>
          <w:numId w:val="1001"/>
        </w:numPr>
        <w:pStyle w:val="Compact"/>
      </w:pPr>
      <w:r>
        <w:t xml:space="preserve">Supervising masonry work on residential and commercial projects.</w:t>
      </w:r>
    </w:p>
    <w:p>
      <w:pPr>
        <w:numPr>
          <w:ilvl w:val="0"/>
          <w:numId w:val="1001"/>
        </w:numPr>
        <w:pStyle w:val="Compact"/>
      </w:pPr>
      <w:r>
        <w:t xml:space="preserve">Ensuring compliance with safety regulations and quality standards.</w:t>
      </w:r>
    </w:p>
    <w:p>
      <w:pPr>
        <w:numPr>
          <w:ilvl w:val="0"/>
          <w:numId w:val="1001"/>
        </w:numPr>
        <w:pStyle w:val="Compact"/>
      </w:pPr>
      <w:r>
        <w:t xml:space="preserve">Training and mentoring local workers to enhance their skills.</w:t>
      </w:r>
    </w:p>
    <w:p>
      <w:pPr>
        <w:numPr>
          <w:ilvl w:val="0"/>
          <w:numId w:val="1001"/>
        </w:numPr>
        <w:pStyle w:val="Compact"/>
      </w:pPr>
      <w:r>
        <w:t xml:space="preserve">Collaborating with architects, engineers, and community leaders to align project goals.</w:t>
      </w:r>
    </w:p>
    <w:p>
      <w:pPr>
        <w:numPr>
          <w:ilvl w:val="0"/>
          <w:numId w:val="1001"/>
        </w:numPr>
        <w:pStyle w:val="Compact"/>
      </w:pPr>
      <w:r>
        <w:t xml:space="preserve">Managing budgets and timelines to ensure efficient project delivery.</w:t>
      </w:r>
    </w:p>
    <w:bookmarkEnd w:id="23"/>
    <w:bookmarkStart w:id="28" w:name="performance-evaluation"/>
    <w:p>
      <w:pPr>
        <w:pStyle w:val="Heading2"/>
      </w:pPr>
      <w:r>
        <w:t xml:space="preserve">4. Performance Evaluation</w:t>
      </w:r>
    </w:p>
    <w:bookmarkStart w:id="24" w:name="technical-skills"/>
    <w:p>
      <w:pPr>
        <w:pStyle w:val="Heading3"/>
      </w:pPr>
      <w:r>
        <w:t xml:space="preserve">4.1 Technical Skills</w:t>
      </w:r>
    </w:p>
    <w:p>
      <w:pPr>
        <w:pStyle w:val="FirstParagraph"/>
      </w:pPr>
      <w:r>
        <w:t xml:space="preserve">Mason has exhibited exceptional technical proficiency in masonry and construction management. His ability to execute complex designs while maintaining high-quality standards is commendable. For instance, during the recent school building project in Kampala, Mason implemented innovative techniques to improve structural integrity and reduce material waste. His expertise in using locally sourced materials has not only reduced costs but also supported the local economy.</w:t>
      </w:r>
    </w:p>
    <w:bookmarkEnd w:id="24"/>
    <w:bookmarkStart w:id="25" w:name="leadership-and-teamwork"/>
    <w:p>
      <w:pPr>
        <w:pStyle w:val="Heading3"/>
      </w:pPr>
      <w:r>
        <w:t xml:space="preserve">4.2 Leadership and Teamwork</w:t>
      </w:r>
    </w:p>
    <w:p>
      <w:pPr>
        <w:pStyle w:val="FirstParagraph"/>
      </w:pPr>
      <w:r>
        <w:t xml:space="preserve">Mason has proven to be an effective leader who fosters collaboration and mutual respect within his team. He has taken the initiative to organize regular training sessions for local workers, focusing on safety protocols and advanced masonry techniques. His approachable demeanor and willingness to listen have earned him the trust and respect of his colleagues. Mason’s ability to bridge cultural gaps and communicate effectively with diverse groups has been instrumental in maintaining harmony and productivity on-site.</w:t>
      </w:r>
    </w:p>
    <w:bookmarkEnd w:id="25"/>
    <w:bookmarkStart w:id="26" w:name="problem-solving-and-adaptability"/>
    <w:p>
      <w:pPr>
        <w:pStyle w:val="Heading3"/>
      </w:pPr>
      <w:r>
        <w:t xml:space="preserve">4.3 Problem-Solving and Adaptability</w:t>
      </w:r>
    </w:p>
    <w:p>
      <w:pPr>
        <w:pStyle w:val="FirstParagraph"/>
      </w:pPr>
      <w:r>
        <w:t xml:space="preserve">Working in Uganda Kampala requires adaptability due to unpredictable weather conditions, supply chain disruptions, and logistical challenges. Mason has consistently demonstrated resourcefulness in addressing these issues. For example, when faced with a shortage of cement during a critical phase of a housing project, Mason quickly identified alternative materials and adjusted the construction plan without compromising quality or safety. His proactive approach to problem-solving has minimized delays and ensured project continuity.</w:t>
      </w:r>
    </w:p>
    <w:bookmarkEnd w:id="26"/>
    <w:bookmarkStart w:id="27" w:name="community-engagement"/>
    <w:p>
      <w:pPr>
        <w:pStyle w:val="Heading3"/>
      </w:pPr>
      <w:r>
        <w:t xml:space="preserve">4.4 Community Engagement</w:t>
      </w:r>
    </w:p>
    <w:p>
      <w:pPr>
        <w:pStyle w:val="FirstParagraph"/>
      </w:pPr>
      <w:r>
        <w:t xml:space="preserve">Mason has shown a genuine commitment to community development in Uganda Kampala. He has actively participated in outreach programs, engaging with local residents to understand their needs and incorporate their feedback into project designs. His efforts to involve community members in the construction process have fostered a sense of ownership and pride among residents. This collaborative approach has strengthened relationships between the organization and the communities it serves.</w:t>
      </w:r>
    </w:p>
    <w:bookmarkEnd w:id="27"/>
    <w:bookmarkEnd w:id="28"/>
    <w:bookmarkStart w:id="29" w:name="strengths"/>
    <w:p>
      <w:pPr>
        <w:pStyle w:val="Heading2"/>
      </w:pPr>
      <w:r>
        <w:t xml:space="preserve">5. Strengths</w:t>
      </w:r>
    </w:p>
    <w:p>
      <w:pPr>
        <w:numPr>
          <w:ilvl w:val="0"/>
          <w:numId w:val="1002"/>
        </w:numPr>
        <w:pStyle w:val="Compact"/>
      </w:pPr>
      <w:r>
        <w:t xml:space="preserve">Strong technical expertise in masonry and construction management.</w:t>
      </w:r>
    </w:p>
    <w:p>
      <w:pPr>
        <w:numPr>
          <w:ilvl w:val="0"/>
          <w:numId w:val="1002"/>
        </w:numPr>
        <w:pStyle w:val="Compact"/>
      </w:pPr>
      <w:r>
        <w:t xml:space="preserve">Excellent leadership and team-building skills.</w:t>
      </w:r>
    </w:p>
    <w:p>
      <w:pPr>
        <w:numPr>
          <w:ilvl w:val="0"/>
          <w:numId w:val="1002"/>
        </w:numPr>
        <w:pStyle w:val="Compact"/>
      </w:pPr>
      <w:r>
        <w:t xml:space="preserve">High level of adaptability and problem-solving ability.</w:t>
      </w:r>
    </w:p>
    <w:p>
      <w:pPr>
        <w:numPr>
          <w:ilvl w:val="0"/>
          <w:numId w:val="1002"/>
        </w:numPr>
        <w:pStyle w:val="Compact"/>
      </w:pPr>
      <w:r>
        <w:t xml:space="preserve">Commitment to community engagement and sustainable development.</w:t>
      </w:r>
    </w:p>
    <w:p>
      <w:pPr>
        <w:numPr>
          <w:ilvl w:val="0"/>
          <w:numId w:val="1002"/>
        </w:numPr>
        <w:pStyle w:val="Compact"/>
      </w:pPr>
      <w:r>
        <w:t xml:space="preserve">Effective communication across cultural and linguistic barriers.</w:t>
      </w:r>
    </w:p>
    <w:bookmarkEnd w:id="29"/>
    <w:bookmarkStart w:id="30" w:name="areas-for-improvement"/>
    <w:p>
      <w:pPr>
        <w:pStyle w:val="Heading2"/>
      </w:pPr>
      <w:r>
        <w:t xml:space="preserve">6. Areas for Improvement</w:t>
      </w:r>
    </w:p>
    <w:p>
      <w:pPr>
        <w:numPr>
          <w:ilvl w:val="0"/>
          <w:numId w:val="1003"/>
        </w:numPr>
        <w:pStyle w:val="Compact"/>
      </w:pPr>
      <w:r>
        <w:t xml:space="preserve">Enhance proficiency in digital tools for project management and reporting.</w:t>
      </w:r>
    </w:p>
    <w:p>
      <w:pPr>
        <w:numPr>
          <w:ilvl w:val="0"/>
          <w:numId w:val="1003"/>
        </w:numPr>
        <w:pStyle w:val="Compact"/>
      </w:pPr>
      <w:r>
        <w:t xml:space="preserve">Develop strategies to further optimize resource allocation and reduce costs.</w:t>
      </w:r>
    </w:p>
    <w:p>
      <w:pPr>
        <w:numPr>
          <w:ilvl w:val="0"/>
          <w:numId w:val="1003"/>
        </w:numPr>
        <w:pStyle w:val="Compact"/>
      </w:pPr>
      <w:r>
        <w:t xml:space="preserve">Expand knowledge of environmental sustainability practices in construction.</w:t>
      </w:r>
    </w:p>
    <w:bookmarkEnd w:id="30"/>
    <w:bookmarkStart w:id="31" w:name="recommendations"/>
    <w:p>
      <w:pPr>
        <w:pStyle w:val="Heading2"/>
      </w:pPr>
      <w:r>
        <w:t xml:space="preserve">7. Recommendations</w:t>
      </w:r>
    </w:p>
    <w:p>
      <w:pPr>
        <w:pStyle w:val="FirstParagraph"/>
      </w:pPr>
      <w:r>
        <w:t xml:space="preserve">Based on the evaluation, the following recommendations are made to support Mason’s continued growth and success:</w:t>
      </w:r>
    </w:p>
    <w:p>
      <w:pPr>
        <w:numPr>
          <w:ilvl w:val="0"/>
          <w:numId w:val="1004"/>
        </w:numPr>
        <w:pStyle w:val="Compact"/>
      </w:pPr>
      <w:r>
        <w:t xml:space="preserve">Provide training in advanced project management software to improve efficiency and accuracy in reporting.</w:t>
      </w:r>
    </w:p>
    <w:p>
      <w:pPr>
        <w:numPr>
          <w:ilvl w:val="0"/>
          <w:numId w:val="1004"/>
        </w:numPr>
        <w:pStyle w:val="Compact"/>
      </w:pPr>
      <w:r>
        <w:t xml:space="preserve">Encourage participation in workshops focused on sustainable construction practices and green building technologies.</w:t>
      </w:r>
    </w:p>
    <w:p>
      <w:pPr>
        <w:numPr>
          <w:ilvl w:val="0"/>
          <w:numId w:val="1004"/>
        </w:numPr>
        <w:pStyle w:val="Compact"/>
      </w:pPr>
      <w:r>
        <w:t xml:space="preserve">Assign Mason to lead larger-scale projects to further develop his leadership and strategic planning skills.</w:t>
      </w:r>
    </w:p>
    <w:p>
      <w:pPr>
        <w:numPr>
          <w:ilvl w:val="0"/>
          <w:numId w:val="1004"/>
        </w:numPr>
        <w:pStyle w:val="Compact"/>
      </w:pPr>
      <w:r>
        <w:t xml:space="preserve">Foster opportunities for Mason to share his expertise with other teams through presentations or mentorship programs.</w:t>
      </w:r>
    </w:p>
    <w:bookmarkEnd w:id="31"/>
    <w:bookmarkStart w:id="32" w:name="conclusion"/>
    <w:p>
      <w:pPr>
        <w:pStyle w:val="Heading2"/>
      </w:pPr>
      <w:r>
        <w:t xml:space="preserve">8. Conclusion</w:t>
      </w:r>
    </w:p>
    <w:p>
      <w:pPr>
        <w:pStyle w:val="FirstParagraph"/>
      </w:pPr>
      <w:r>
        <w:t xml:space="preserve">Mason has made significant contributions to the organization’s mission in Uganda Kampala. His technical skills, leadership qualities, and dedication to community development have had a positive impact on both the projects he oversees and the people he works with. While there are areas for improvement, Mason’s overall performance has been outstanding, and he is well-positioned to take on greater responsibilities in the future. This Peer Review Report serves as a testament to his hard work and commitment to excellence.</w:t>
      </w:r>
    </w:p>
    <w:bookmarkEnd w:id="32"/>
    <w:p>
      <w:pPr>
        <w:pStyle w:val="BodyText"/>
      </w:pPr>
      <w:r>
        <w:rPr>
          <w:bCs/>
          <w:b/>
        </w:rPr>
        <w:t xml:space="preserve">Prepared by:</w:t>
      </w:r>
    </w:p>
    <w:p>
      <w:pPr>
        <w:pStyle w:val="BodyText"/>
      </w:pPr>
      <w:r>
        <w:t xml:space="preserve">John Doe</w:t>
      </w:r>
    </w:p>
    <w:p>
      <w:pPr>
        <w:pStyle w:val="BodyText"/>
      </w:pPr>
      <w:r>
        <w:t xml:space="preserve">Senior Project Manager</w:t>
      </w:r>
    </w:p>
    <w:p>
      <w:pPr>
        <w:pStyle w:val="BodyText"/>
      </w:pPr>
      <w:r>
        <w:t xml:space="preserve">Uganda Kampala Office</w:t>
      </w:r>
    </w:p>
    <w:p>
      <w:pPr>
        <w:pStyle w:val="BodyText"/>
      </w:pPr>
      <w:r>
        <w:t xml:space="preserve">Date: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Uganda Kampala</dc:title>
  <dc:creator/>
  <dc:language>en</dc:language>
  <cp:keywords/>
  <dcterms:created xsi:type="dcterms:W3CDTF">2026-10-10T07:33:32Z</dcterms:created>
  <dcterms:modified xsi:type="dcterms:W3CDTF">2026-10-10T07:33:32Z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