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 Mathematician based in Australia Brisbane. The purpose of this report is to provide a comprehensive assessment of the individual's work within the context of the local academic and professional community in Brisbane, as well as their broader contributions to the field of mathematics.</w:t>
      </w:r>
    </w:p>
    <w:p>
      <w:pPr>
        <w:pStyle w:val="BodyText"/>
      </w:pPr>
      <w:r>
        <w:t xml:space="preserve">The review process involved an analysis of published works, peer feedback, project outcomes, and the individual's engagement with the mathematical community in Australia Brisbane. This report aims to highlight strengths, areas for improvement, and recommendations for future development.</w:t>
      </w:r>
    </w:p>
    <w:bookmarkEnd w:id="21"/>
    <w:bookmarkStart w:id="22" w:name="professional-background"/>
    <w:p>
      <w:pPr>
        <w:pStyle w:val="Heading2"/>
      </w:pPr>
      <w:r>
        <w:t xml:space="preserve">2. Professional Background</w:t>
      </w:r>
    </w:p>
    <w:p>
      <w:pPr>
        <w:pStyle w:val="FirstParagraph"/>
      </w:pPr>
      <w:r>
        <w:t xml:space="preserve">The Mathematician under review has established a strong reputation within the academic and professional circles of Australia Brisbane. With a focus on advanced mathematical theories and their practical applications, the individual has contributed significantly to both theoretical and applied mathematics.</w:t>
      </w:r>
    </w:p>
    <w:p>
      <w:pPr>
        <w:pStyle w:val="BodyText"/>
      </w:pPr>
      <w:r>
        <w:t xml:space="preserve">Based in Brisbane, the Mathematician has been actively involved in research projects that address complex problems in areas such as optimization, numerical analysis, and mathematical modeling. Their work has been recognized by peers and institutions across Australia, reflecting a high level of expertise and dedication to the field.</w:t>
      </w:r>
    </w:p>
    <w:bookmarkEnd w:id="22"/>
    <w:bookmarkStart w:id="23" w:name="research-contributions"/>
    <w:p>
      <w:pPr>
        <w:pStyle w:val="Heading2"/>
      </w:pPr>
      <w:r>
        <w:t xml:space="preserve">3. Research Contributions</w:t>
      </w:r>
    </w:p>
    <w:p>
      <w:pPr>
        <w:pStyle w:val="FirstParagraph"/>
      </w:pPr>
      <w:r>
        <w:t xml:space="preserve">The Mathematician's research portfolio demonstrates a consistent commitment to advancing mathematical knowledge. Key contributions include:</w:t>
      </w:r>
    </w:p>
    <w:p>
      <w:pPr>
        <w:numPr>
          <w:ilvl w:val="0"/>
          <w:numId w:val="1001"/>
        </w:numPr>
        <w:pStyle w:val="Compact"/>
      </w:pPr>
      <w:r>
        <w:rPr>
          <w:bCs/>
          <w:b/>
        </w:rPr>
        <w:t xml:space="preserve">Published Papers:</w:t>
      </w:r>
      <w:r>
        <w:t xml:space="preserve"> </w:t>
      </w:r>
      <w:r>
        <w:t xml:space="preserve">The individual has authored and co-authored numerous peer-reviewed articles in reputable journals, focusing on topics such as differential equations, algebraic structures, and computational mathematics.</w:t>
      </w:r>
    </w:p>
    <w:p>
      <w:pPr>
        <w:numPr>
          <w:ilvl w:val="0"/>
          <w:numId w:val="1001"/>
        </w:numPr>
        <w:pStyle w:val="Compact"/>
      </w:pPr>
      <w:r>
        <w:rPr>
          <w:bCs/>
          <w:b/>
        </w:rPr>
        <w:t xml:space="preserve">Research Projects:</w:t>
      </w:r>
      <w:r>
        <w:t xml:space="preserve"> </w:t>
      </w:r>
      <w:r>
        <w:t xml:space="preserve">Active participation in collaborative research initiatives in Australia Brisbane, often in partnership with local universities and research institutions.</w:t>
      </w:r>
    </w:p>
    <w:p>
      <w:pPr>
        <w:numPr>
          <w:ilvl w:val="0"/>
          <w:numId w:val="1001"/>
        </w:numPr>
        <w:pStyle w:val="Compact"/>
      </w:pPr>
      <w:r>
        <w:rPr>
          <w:bCs/>
          <w:b/>
        </w:rPr>
        <w:t xml:space="preserve">Innovative Methodologies:</w:t>
      </w:r>
      <w:r>
        <w:t xml:space="preserve"> </w:t>
      </w:r>
      <w:r>
        <w:t xml:space="preserve">Development of novel mathematical techniques that have been adopted by other researchers in the field.</w:t>
      </w:r>
    </w:p>
    <w:p>
      <w:pPr>
        <w:pStyle w:val="FirstParagraph"/>
      </w:pPr>
      <w:r>
        <w:t xml:space="preserve">These contributions have not only enhanced the Mathematician's standing within the community but have also provided valuable insights that are applicable to real-world problems in industries such as finance, engineering, and data science.</w:t>
      </w:r>
    </w:p>
    <w:bookmarkEnd w:id="23"/>
    <w:bookmarkStart w:id="24" w:name="teaching-and-mentorship"/>
    <w:p>
      <w:pPr>
        <w:pStyle w:val="Heading2"/>
      </w:pPr>
      <w:r>
        <w:t xml:space="preserve">4. Teaching and Mentorship</w:t>
      </w:r>
    </w:p>
    <w:p>
      <w:pPr>
        <w:pStyle w:val="FirstParagraph"/>
      </w:pPr>
      <w:r>
        <w:t xml:space="preserve">In addition to research, the Mathematician has played a significant role in education and mentorship within Australia Brisbane. Their teaching philosophy emphasizes clarity, rigor, and the practical application of mathematical concepts.</w:t>
      </w:r>
    </w:p>
    <w:p>
      <w:pPr>
        <w:pStyle w:val="BodyText"/>
      </w:pPr>
      <w:r>
        <w:t xml:space="preserve">Feedback from students and colleagues highlights the individual's ability to make complex mathematical ideas accessible and engaging. Furthermore, the Mathematician has mentored several graduate students and early-career researchers, fostering the next generation of mathematical talent in the region.</w:t>
      </w:r>
    </w:p>
    <w:bookmarkEnd w:id="24"/>
    <w:bookmarkStart w:id="25" w:name="community-engagement"/>
    <w:p>
      <w:pPr>
        <w:pStyle w:val="Heading2"/>
      </w:pPr>
      <w:r>
        <w:t xml:space="preserve">5. Community Engagement</w:t>
      </w:r>
    </w:p>
    <w:p>
      <w:pPr>
        <w:pStyle w:val="FirstParagraph"/>
      </w:pPr>
      <w:r>
        <w:t xml:space="preserve">The Mathematician has been actively involved in promoting mathematics within the broader community of Australia Brisbane. This includes:</w:t>
      </w:r>
    </w:p>
    <w:p>
      <w:pPr>
        <w:numPr>
          <w:ilvl w:val="0"/>
          <w:numId w:val="1002"/>
        </w:numPr>
        <w:pStyle w:val="Compact"/>
      </w:pPr>
      <w:r>
        <w:t xml:space="preserve">Participation in local mathematics conferences and seminars.</w:t>
      </w:r>
    </w:p>
    <w:p>
      <w:pPr>
        <w:numPr>
          <w:ilvl w:val="0"/>
          <w:numId w:val="1002"/>
        </w:numPr>
        <w:pStyle w:val="Compact"/>
      </w:pPr>
      <w:r>
        <w:t xml:space="preserve">Collaboration with schools and educational organizations to inspire interest in mathematics among young students.</w:t>
      </w:r>
    </w:p>
    <w:p>
      <w:pPr>
        <w:numPr>
          <w:ilvl w:val="0"/>
          <w:numId w:val="1002"/>
        </w:numPr>
        <w:pStyle w:val="Compact"/>
      </w:pPr>
      <w:r>
        <w:t xml:space="preserve">Engagement with industry partners to explore the application of mathematical solutions to practical challenges.</w:t>
      </w:r>
    </w:p>
    <w:p>
      <w:pPr>
        <w:pStyle w:val="FirstParagraph"/>
      </w:pPr>
      <w:r>
        <w:t xml:space="preserve">These efforts have helped to strengthen the mathematical community in Brisbane and have raised the profile of mathematics as a critical discipline in solving contemporary problems.</w:t>
      </w:r>
    </w:p>
    <w:bookmarkEnd w:id="25"/>
    <w:bookmarkStart w:id="26" w:name="strengths"/>
    <w:p>
      <w:pPr>
        <w:pStyle w:val="Heading2"/>
      </w:pPr>
      <w:r>
        <w:t xml:space="preserve">6. Strengths</w:t>
      </w:r>
    </w:p>
    <w:p>
      <w:pPr>
        <w:pStyle w:val="FirstParagraph"/>
      </w:pPr>
      <w:r>
        <w:t xml:space="preserve">Based on the review, the following strengths have been identified:</w:t>
      </w:r>
    </w:p>
    <w:p>
      <w:pPr>
        <w:numPr>
          <w:ilvl w:val="0"/>
          <w:numId w:val="1003"/>
        </w:numPr>
        <w:pStyle w:val="Compact"/>
      </w:pPr>
      <w:r>
        <w:rPr>
          <w:bCs/>
          <w:b/>
        </w:rPr>
        <w:t xml:space="preserve">Expertise:</w:t>
      </w:r>
      <w:r>
        <w:t xml:space="preserve"> </w:t>
      </w:r>
      <w:r>
        <w:t xml:space="preserve">Deep knowledge and understanding of advanced mathematical concepts.</w:t>
      </w:r>
    </w:p>
    <w:p>
      <w:pPr>
        <w:numPr>
          <w:ilvl w:val="0"/>
          <w:numId w:val="1003"/>
        </w:numPr>
        <w:pStyle w:val="Compact"/>
      </w:pPr>
      <w:r>
        <w:rPr>
          <w:bCs/>
          <w:b/>
        </w:rPr>
        <w:t xml:space="preserve">Research Quality:</w:t>
      </w:r>
      <w:r>
        <w:t xml:space="preserve"> </w:t>
      </w:r>
      <w:r>
        <w:t xml:space="preserve">High-quality, impactful research that contributes to the field.</w:t>
      </w:r>
    </w:p>
    <w:p>
      <w:pPr>
        <w:numPr>
          <w:ilvl w:val="0"/>
          <w:numId w:val="1003"/>
        </w:numPr>
        <w:pStyle w:val="Compact"/>
      </w:pPr>
      <w:r>
        <w:rPr>
          <w:bCs/>
          <w:b/>
        </w:rPr>
        <w:t xml:space="preserve">Collaboration:</w:t>
      </w:r>
      <w:r>
        <w:t xml:space="preserve"> </w:t>
      </w:r>
      <w:r>
        <w:t xml:space="preserve">Strong ability to work effectively with colleagues and partners in Australia Brisbane and beyond.</w:t>
      </w:r>
    </w:p>
    <w:p>
      <w:pPr>
        <w:numPr>
          <w:ilvl w:val="0"/>
          <w:numId w:val="1003"/>
        </w:numPr>
        <w:pStyle w:val="Compact"/>
      </w:pPr>
      <w:r>
        <w:rPr>
          <w:bCs/>
          <w:b/>
        </w:rPr>
        <w:t xml:space="preserve">Communication:</w:t>
      </w:r>
      <w:r>
        <w:t xml:space="preserve"> </w:t>
      </w:r>
      <w:r>
        <w:t xml:space="preserve">Clear and effective communication of complex ideas to diverse audiences.</w:t>
      </w:r>
    </w:p>
    <w:bookmarkEnd w:id="26"/>
    <w:bookmarkStart w:id="27" w:name="areas-for-improvement"/>
    <w:p>
      <w:pPr>
        <w:pStyle w:val="Heading2"/>
      </w:pPr>
      <w:r>
        <w:t xml:space="preserve">7. Areas for Improvement</w:t>
      </w:r>
    </w:p>
    <w:p>
      <w:pPr>
        <w:pStyle w:val="FirstParagraph"/>
      </w:pPr>
      <w:r>
        <w:t xml:space="preserve">While the Mathematician's contributions are commendable, the following areas for improvement have been identified:</w:t>
      </w:r>
    </w:p>
    <w:p>
      <w:pPr>
        <w:numPr>
          <w:ilvl w:val="0"/>
          <w:numId w:val="1004"/>
        </w:numPr>
        <w:pStyle w:val="Compact"/>
      </w:pPr>
      <w:r>
        <w:rPr>
          <w:bCs/>
          <w:b/>
        </w:rPr>
        <w:t xml:space="preserve">Interdisciplinary Collaboration:</w:t>
      </w:r>
      <w:r>
        <w:t xml:space="preserve"> </w:t>
      </w:r>
      <w:r>
        <w:t xml:space="preserve">Opportunities exist to further engage with professionals in other disciplines to broaden the impact of mathematical research.</w:t>
      </w:r>
    </w:p>
    <w:p>
      <w:pPr>
        <w:numPr>
          <w:ilvl w:val="0"/>
          <w:numId w:val="1004"/>
        </w:numPr>
        <w:pStyle w:val="Compact"/>
      </w:pPr>
      <w:r>
        <w:rPr>
          <w:bCs/>
          <w:b/>
        </w:rPr>
        <w:t xml:space="preserve">Public Outreach:</w:t>
      </w:r>
      <w:r>
        <w:t xml:space="preserve"> </w:t>
      </w:r>
      <w:r>
        <w:t xml:space="preserve">Increasing visibility and engagement with the general public in Australia Brisbane could help to further promote the importance of mathematics.</w:t>
      </w:r>
    </w:p>
    <w:bookmarkEnd w:id="27"/>
    <w:bookmarkStart w:id="28" w:name="recommendations"/>
    <w:p>
      <w:pPr>
        <w:pStyle w:val="Heading2"/>
      </w:pPr>
      <w:r>
        <w:t xml:space="preserve">8. Recommendations</w:t>
      </w:r>
    </w:p>
    <w:p>
      <w:pPr>
        <w:pStyle w:val="FirstParagraph"/>
      </w:pPr>
      <w:r>
        <w:t xml:space="preserve">To continue building on their achievements, the following recommendations are made:</w:t>
      </w:r>
    </w:p>
    <w:p>
      <w:pPr>
        <w:numPr>
          <w:ilvl w:val="0"/>
          <w:numId w:val="1005"/>
        </w:numPr>
        <w:pStyle w:val="Compact"/>
      </w:pPr>
      <w:r>
        <w:t xml:space="preserve">Pursue interdisciplinary research projects that leverage mathematical expertise to address challenges in fields such as environmental science, healthcare, and technology.</w:t>
      </w:r>
    </w:p>
    <w:p>
      <w:pPr>
        <w:numPr>
          <w:ilvl w:val="0"/>
          <w:numId w:val="1005"/>
        </w:numPr>
        <w:pStyle w:val="Compact"/>
      </w:pPr>
      <w:r>
        <w:t xml:space="preserve">Expand public outreach initiatives in Australia Brisbane, including workshops, talks, and educational programs aimed at diverse audiences.</w:t>
      </w:r>
    </w:p>
    <w:p>
      <w:pPr>
        <w:numPr>
          <w:ilvl w:val="0"/>
          <w:numId w:val="1005"/>
        </w:numPr>
        <w:pStyle w:val="Compact"/>
      </w:pPr>
      <w:r>
        <w:t xml:space="preserve">Seek opportunities for international collaboration to further enhance the Mathematician's research profile and impact.</w:t>
      </w:r>
    </w:p>
    <w:bookmarkEnd w:id="28"/>
    <w:bookmarkStart w:id="29" w:name="conclusion"/>
    <w:p>
      <w:pPr>
        <w:pStyle w:val="Heading2"/>
      </w:pPr>
      <w:r>
        <w:t xml:space="preserve">9. Conclusion</w:t>
      </w:r>
    </w:p>
    <w:p>
      <w:pPr>
        <w:pStyle w:val="FirstParagraph"/>
      </w:pPr>
      <w:r>
        <w:t xml:space="preserve">In conclusion, this Peer Review Report affirms the significant contributions of the Mathematician to the field of mathematics and the community of Australia Brisbane. Their research, teaching, and engagement efforts have had a positive and lasting impact. By addressing the identified areas for improvement and implementing the recommendations, the Mathematician is well-positioned to continue making valuable contributions to the discipline and the broader society.</w:t>
      </w:r>
    </w:p>
    <w:bookmarkEnd w:id="29"/>
    <w:p>
      <w:pPr>
        <w:pStyle w:val="BodyText"/>
      </w:pPr>
      <w:r>
        <w:rPr>
          <w:bCs/>
          <w:b/>
        </w:rPr>
        <w:t xml:space="preserve">Prepared by:</w:t>
      </w:r>
    </w:p>
    <w:p>
      <w:pPr>
        <w:pStyle w:val="BodyText"/>
      </w:pPr>
      <w:r>
        <w:t xml:space="preserve">Peer Review Committee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Australia Brisbane</dc:title>
  <dc:creator/>
  <dc:language>en</dc:language>
  <cp:keywords/>
  <dcterms:created xsi:type="dcterms:W3CDTF">2026-10-10T08:06:48Z</dcterms:created>
  <dcterms:modified xsi:type="dcterms:W3CDTF">2026-10-10T08:06:48Z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