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Bangladesh</w:t>
      </w:r>
      <w:r>
        <w:t xml:space="preserve"> </w:t>
      </w:r>
      <w:r>
        <w:t xml:space="preserve">Dhaka</w:t>
      </w:r>
    </w:p>
    <w:bookmarkStart w:id="25"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w:t>
      </w:r>
      <w:r>
        <w:br/>
      </w:r>
      <w:r>
        <w:rPr>
          <w:bCs/>
          <w:b/>
        </w:rPr>
        <w:t xml:space="preserve">Discipline:</w:t>
      </w:r>
      <w:r>
        <w:t xml:space="preserve"> </w:t>
      </w:r>
      <w:r>
        <w:t xml:space="preserve">Mathematics</w:t>
      </w:r>
      <w:r>
        <w:br/>
      </w:r>
      <w:r>
        <w:rPr>
          <w:bCs/>
          <w:b/>
        </w:rPr>
        <w:t xml:space="preserve">Location Context:</w:t>
      </w:r>
      <w:r>
        <w:t xml:space="preserve"> </w:t>
      </w:r>
      <w:r>
        <w:t xml:space="preserve">Bangladesh Dhaka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PR-MATH-DHK-2023-089</w:t>
      </w:r>
      <w:r>
        <w:br/>
      </w: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research output, and academic standing of a distinguished</w:t>
      </w:r>
      <w:r>
        <w:t xml:space="preserve"> </w:t>
      </w:r>
      <w:r>
        <w:rPr>
          <w:bCs/>
          <w:b/>
        </w:rPr>
        <w:t xml:space="preserve">Mathematician</w:t>
      </w:r>
      <w:r>
        <w:t xml:space="preserve"> </w:t>
      </w:r>
      <w:r>
        <w:t xml:space="preserve">operating within the academic and research ecosystem of</w:t>
      </w:r>
      <w:r>
        <w:t xml:space="preserve"> </w:t>
      </w:r>
      <w:r>
        <w:rPr>
          <w:bCs/>
          <w:b/>
        </w:rPr>
        <w:t xml:space="preserve">Bangladesh Dhaka</w:t>
      </w:r>
      <w:r>
        <w:t xml:space="preserve">. The review process was conducted in accordance with international academic standards, while carefully considering the specific socio-economic and infrastructural context of the region. The primary objective of this assessment is to determine the candidate's suitability for advanced academic tenure, research grants, or leadership roles within prominent institutions located in Dhaka, such as the University of Dhaka, Bangladesh University of Engineering and Technology (BUET), or the Institute of Mathematical Sciences.</w:t>
      </w:r>
    </w:p>
    <w:p>
      <w:pPr>
        <w:pStyle w:val="BodyText"/>
      </w:pPr>
      <w:r>
        <w:t xml:space="preserve">The review panel has analyzed the candidate's publication record, teaching methodology, community engagement, and potential for future impact. The findings indicate a high level of proficiency and dedication, positioning the</w:t>
      </w:r>
      <w:r>
        <w:t xml:space="preserve"> </w:t>
      </w:r>
      <w:r>
        <w:rPr>
          <w:bCs/>
          <w:b/>
        </w:rPr>
        <w:t xml:space="preserve">Mathematician</w:t>
      </w:r>
      <w:r>
        <w:t xml:space="preserve"> </w:t>
      </w:r>
      <w:r>
        <w:t xml:space="preserve">as a significant asset to the scientific community in</w:t>
      </w:r>
      <w:r>
        <w:t xml:space="preserve"> </w:t>
      </w:r>
      <w:r>
        <w:rPr>
          <w:bCs/>
          <w:b/>
        </w:rPr>
        <w:t xml:space="preserve">Bangladesh Dhaka</w:t>
      </w:r>
      <w:r>
        <w:t xml:space="preserve">.</w:t>
      </w:r>
    </w:p>
    <w:bookmarkEnd w:id="20"/>
    <w:bookmarkStart w:id="21" w:name="Xc0ad7192646f3cddddc4c44d0978659a5160a79"/>
    <w:p>
      <w:pPr>
        <w:pStyle w:val="Heading2"/>
      </w:pPr>
      <w:r>
        <w:t xml:space="preserve">2. Evaluation of Research Output and Mathematical Rigor</w:t>
      </w:r>
    </w:p>
    <w:p>
      <w:pPr>
        <w:pStyle w:val="FirstParagraph"/>
      </w:pPr>
      <w:r>
        <w:t xml:space="preserve">The core of this</w:t>
      </w:r>
      <w:r>
        <w:t xml:space="preserve"> </w:t>
      </w:r>
      <w:r>
        <w:rPr>
          <w:bCs/>
          <w:b/>
        </w:rPr>
        <w:t xml:space="preserve">Peer Review Report</w:t>
      </w:r>
      <w:r>
        <w:t xml:space="preserve"> </w:t>
      </w:r>
      <w:r>
        <w:t xml:space="preserve">focuses on the technical quality of the</w:t>
      </w:r>
      <w:r>
        <w:t xml:space="preserve"> </w:t>
      </w:r>
      <w:r>
        <w:rPr>
          <w:bCs/>
          <w:b/>
        </w:rPr>
        <w:t xml:space="preserve">Mathematician</w:t>
      </w:r>
      <w:r>
        <w:t xml:space="preserve">'s work. The candidate has demonstrated exceptional rigor in their chosen fields, which appear to span applied mathematics, number theory, and computational modeling. In the context of</w:t>
      </w:r>
      <w:r>
        <w:t xml:space="preserve"> </w:t>
      </w:r>
      <w:r>
        <w:rPr>
          <w:bCs/>
          <w:b/>
        </w:rPr>
        <w:t xml:space="preserve">Bangladesh Dhaka</w:t>
      </w:r>
      <w:r>
        <w:t xml:space="preserve">, where interdisciplinary research is increasingly vital for national development, the candidate's ability to apply abstract mathematical concepts to real-world problems is particularly noteworthy.</w:t>
      </w:r>
    </w:p>
    <w:p>
      <w:pPr>
        <w:pStyle w:val="BodyText"/>
      </w:pPr>
      <w:r>
        <w:t xml:space="preserve">The review panel examined a selection of peer-reviewed articles published in reputable international journals. The mathematical proofs presented are logically sound, innovative, and free of significant errors. The candidate's work on differential equations and their application to modeling infectious disease spread is particularly relevant to public health challenges in</w:t>
      </w:r>
      <w:r>
        <w:t xml:space="preserve"> </w:t>
      </w:r>
      <w:r>
        <w:rPr>
          <w:bCs/>
          <w:b/>
        </w:rPr>
        <w:t xml:space="preserve">Bangladesh Dhaka</w:t>
      </w:r>
      <w:r>
        <w:t xml:space="preserve">. This demonstrates not only theoretical mastery but also a commitment to using mathematics as a tool for societal benefit.</w:t>
      </w:r>
    </w:p>
    <w:p>
      <w:pPr>
        <w:pStyle w:val="BodyText"/>
      </w:pPr>
      <w:r>
        <w:t xml:space="preserve">Furthermore, the</w:t>
      </w:r>
      <w:r>
        <w:t xml:space="preserve"> </w:t>
      </w:r>
      <w:r>
        <w:rPr>
          <w:bCs/>
          <w:b/>
        </w:rPr>
        <w:t xml:space="preserve">Mathematician</w:t>
      </w:r>
      <w:r>
        <w:t xml:space="preserve"> </w:t>
      </w:r>
      <w:r>
        <w:t xml:space="preserve">has successfully secured competitive research funding, a challenging feat given the current landscape of scientific funding in the region. This ability to attract resources highlights the international recognition of their work and their potential to elevate the research profile of their host institution in Dhaka.</w:t>
      </w:r>
    </w:p>
    <w:bookmarkEnd w:id="21"/>
    <w:bookmarkStart w:id="22" w:name="Xef554ec1550d6db13f463173b6ae336f5bb10b4"/>
    <w:p>
      <w:pPr>
        <w:pStyle w:val="Heading2"/>
      </w:pPr>
      <w:r>
        <w:t xml:space="preserve">3. Teaching and Mentorship in the Dhaka Academic Context</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Mathematician</w:t>
      </w:r>
      <w:r>
        <w:t xml:space="preserve">'s pedagogical skills. Teaching in</w:t>
      </w:r>
      <w:r>
        <w:t xml:space="preserve"> </w:t>
      </w:r>
      <w:r>
        <w:rPr>
          <w:bCs/>
          <w:b/>
        </w:rPr>
        <w:t xml:space="preserve">Bangladesh Dhaka</w:t>
      </w:r>
      <w:r>
        <w:t xml:space="preserve"> </w:t>
      </w:r>
      <w:r>
        <w:t xml:space="preserve">presents unique challenges, including large class sizes and diverse student backgrounds. The candidate has shown remarkable adaptability and effectiveness in this environment.</w:t>
      </w:r>
    </w:p>
    <w:p>
      <w:pPr>
        <w:pStyle w:val="BodyText"/>
      </w:pPr>
      <w:r>
        <w:t xml:space="preserve">Student evaluations indicate that the</w:t>
      </w:r>
      <w:r>
        <w:t xml:space="preserve"> </w:t>
      </w:r>
      <w:r>
        <w:rPr>
          <w:bCs/>
          <w:b/>
        </w:rPr>
        <w:t xml:space="preserve">Mathematician</w:t>
      </w:r>
      <w:r>
        <w:t xml:space="preserve"> </w:t>
      </w:r>
      <w:r>
        <w:t xml:space="preserve">possesses a clear and engaging teaching style. They are praised for breaking down complex mathematical theories into understandable concepts, thereby fostering a deeper appreciation for the subject among undergraduate and graduate students. The candidate has also been instrumental in mentoring junior researchers, guiding them through the intricacies of mathematical research and publication. This mentorship is crucial for building the next generation of mathematicians in</w:t>
      </w:r>
      <w:r>
        <w:t xml:space="preserve"> </w:t>
      </w:r>
      <w:r>
        <w:rPr>
          <w:bCs/>
          <w:b/>
        </w:rPr>
        <w:t xml:space="preserve">Bangladesh Dhaka</w:t>
      </w:r>
      <w:r>
        <w:t xml:space="preserve"> </w:t>
      </w:r>
      <w:r>
        <w:t xml:space="preserve">and ensuring the sustainability of high-quality research in the country.</w:t>
      </w:r>
    </w:p>
    <w:bookmarkEnd w:id="22"/>
    <w:bookmarkStart w:id="23" w:name="X00830d895de904c718cb35156b43ce045a727b7"/>
    <w:p>
      <w:pPr>
        <w:pStyle w:val="Heading2"/>
      </w:pPr>
      <w:r>
        <w:t xml:space="preserve">4. Community Engagement and Institutional Impact</w:t>
      </w:r>
    </w:p>
    <w:p>
      <w:pPr>
        <w:pStyle w:val="FirstParagraph"/>
      </w:pPr>
      <w:r>
        <w:t xml:space="preserve">This</w:t>
      </w:r>
      <w:r>
        <w:t xml:space="preserve"> </w:t>
      </w:r>
      <w:r>
        <w:rPr>
          <w:bCs/>
          <w:b/>
        </w:rPr>
        <w:t xml:space="preserve">Peer Review Report</w:t>
      </w:r>
      <w:r>
        <w:t xml:space="preserve"> </w:t>
      </w:r>
      <w:r>
        <w:t xml:space="preserve">also considers the candidate's contributions to the broader academic community in</w:t>
      </w:r>
      <w:r>
        <w:t xml:space="preserve"> </w:t>
      </w:r>
      <w:r>
        <w:rPr>
          <w:bCs/>
          <w:b/>
        </w:rPr>
        <w:t xml:space="preserve">Bangladesh Dhaka</w:t>
      </w:r>
      <w:r>
        <w:t xml:space="preserve">. The</w:t>
      </w:r>
      <w:r>
        <w:t xml:space="preserve"> </w:t>
      </w:r>
      <w:r>
        <w:rPr>
          <w:bCs/>
          <w:b/>
        </w:rPr>
        <w:t xml:space="preserve">Mathematician</w:t>
      </w:r>
      <w:r>
        <w:t xml:space="preserve"> </w:t>
      </w:r>
      <w:r>
        <w:t xml:space="preserve">has actively participated in organizing seminars, workshops, and conferences that bring together local and international scholars. These events are vital for fostering collaboration and keeping the local mathematical community abreast of global developments.</w:t>
      </w:r>
    </w:p>
    <w:p>
      <w:pPr>
        <w:pStyle w:val="BodyText"/>
      </w:pPr>
      <w:r>
        <w:t xml:space="preserve">Additionally, the candidate has engaged in outreach programs aimed at promoting mathematics education in secondary schools across Dhaka. By inspiring young students to pursue careers in STEM fields, the</w:t>
      </w:r>
      <w:r>
        <w:t xml:space="preserve"> </w:t>
      </w:r>
      <w:r>
        <w:rPr>
          <w:bCs/>
          <w:b/>
        </w:rPr>
        <w:t xml:space="preserve">Mathematician</w:t>
      </w:r>
      <w:r>
        <w:t xml:space="preserve"> </w:t>
      </w:r>
      <w:r>
        <w:t xml:space="preserve">is contributing to the long-term scientific capacity of</w:t>
      </w:r>
      <w:r>
        <w:t xml:space="preserve"> </w:t>
      </w:r>
      <w:r>
        <w:rPr>
          <w:bCs/>
          <w:b/>
        </w:rPr>
        <w:t xml:space="preserve">Bangladesh Dhaka</w:t>
      </w:r>
      <w:r>
        <w:t xml:space="preserve">. This commitment to community engagement underscores their role not just as a researcher, but as a leader and advocate for mathematics in the region.</w:t>
      </w:r>
    </w:p>
    <w:bookmarkEnd w:id="23"/>
    <w:bookmarkStart w:id="24" w:name="recommendations-and-conclusion"/>
    <w:p>
      <w:pPr>
        <w:pStyle w:val="Heading2"/>
      </w:pPr>
      <w:r>
        <w:t xml:space="preserve">5. Recommendations and Conclusion</w:t>
      </w:r>
    </w:p>
    <w:p>
      <w:pPr>
        <w:pStyle w:val="FirstParagraph"/>
      </w:pPr>
      <w:r>
        <w:t xml:space="preserve">Based on the thorough evaluation detailed in this</w:t>
      </w:r>
      <w:r>
        <w:t xml:space="preserve"> </w:t>
      </w:r>
      <w:r>
        <w:rPr>
          <w:bCs/>
          <w:b/>
        </w:rPr>
        <w:t xml:space="preserve">Peer Review Report</w:t>
      </w:r>
      <w:r>
        <w:t xml:space="preserve">, the review panel unanimously recommends the</w:t>
      </w:r>
      <w:r>
        <w:t xml:space="preserve"> </w:t>
      </w:r>
      <w:r>
        <w:rPr>
          <w:bCs/>
          <w:b/>
        </w:rPr>
        <w:t xml:space="preserve">Mathematician</w:t>
      </w:r>
      <w:r>
        <w:t xml:space="preserve"> </w:t>
      </w:r>
      <w:r>
        <w:t xml:space="preserve">for the proposed position or grant. Their exceptional research output, effective teaching, and active community engagement make them an ideal candidate to contribute to the advancement of mathematics in</w:t>
      </w:r>
      <w:r>
        <w:t xml:space="preserve"> </w:t>
      </w:r>
      <w:r>
        <w:rPr>
          <w:bCs/>
          <w:b/>
        </w:rPr>
        <w:t xml:space="preserve">Bangladesh Dhaka</w:t>
      </w:r>
      <w:r>
        <w:t xml:space="preserve">.</w:t>
      </w:r>
    </w:p>
    <w:p>
      <w:pPr>
        <w:pStyle w:val="BodyText"/>
      </w:pPr>
      <w:r>
        <w:t xml:space="preserve">The panel suggests that the institution provide continued support for the</w:t>
      </w:r>
      <w:r>
        <w:t xml:space="preserve"> </w:t>
      </w:r>
      <w:r>
        <w:rPr>
          <w:bCs/>
          <w:b/>
        </w:rPr>
        <w:t xml:space="preserve">Mathematician</w:t>
      </w:r>
      <w:r>
        <w:t xml:space="preserve">'s research initiatives, particularly those with applications to local challenges. Furthermore, encouraging collaboration with international partners could further enhance the impact of their work. In conclusion, this</w:t>
      </w:r>
      <w:r>
        <w:t xml:space="preserve"> </w:t>
      </w:r>
      <w:r>
        <w:rPr>
          <w:bCs/>
          <w:b/>
        </w:rPr>
        <w:t xml:space="preserve">Mathematician</w:t>
      </w:r>
      <w:r>
        <w:t xml:space="preserve"> </w:t>
      </w:r>
      <w:r>
        <w:t xml:space="preserve">represents a significant investment in the future of scientific excellence in</w:t>
      </w:r>
      <w:r>
        <w:t xml:space="preserve"> </w:t>
      </w:r>
      <w:r>
        <w:rPr>
          <w:bCs/>
          <w:b/>
        </w:rPr>
        <w:t xml:space="preserve">Bangladesh Dhaka</w:t>
      </w:r>
      <w:r>
        <w:t xml:space="preserve">, and their continued presence and leadership are highly desirable.</w:t>
      </w:r>
    </w:p>
    <w:bookmarkEnd w:id="24"/>
    <w:p>
      <w:pPr>
        <w:pStyle w:val="BodyText"/>
      </w:pPr>
      <w:r>
        <w:rPr>
          <w:bCs/>
          <w:b/>
        </w:rPr>
        <w:t xml:space="preserve">Review Panel Chair:</w:t>
      </w:r>
      <w:r>
        <w:br/>
      </w:r>
      <w:r>
        <w:t xml:space="preserve">Dr. A. Rahman</w:t>
      </w:r>
      <w:r>
        <w:br/>
      </w:r>
      <w:r>
        <w:t xml:space="preserve">Department of Mathematics</w:t>
      </w:r>
      <w:r>
        <w:br/>
      </w:r>
      <w:r>
        <w:t xml:space="preserve">University of Dhaka</w:t>
      </w:r>
      <w:r>
        <w:br/>
      </w:r>
      <w:r>
        <w:rPr>
          <w:iCs/>
          <w:i/>
        </w:rPr>
        <w:t xml:space="preserve">Bangladesh Dhaka</w:t>
      </w:r>
    </w:p>
    <w:p>
      <w:pPr>
        <w:pStyle w:val="BodyText"/>
      </w:pPr>
      <w:r>
        <w:rPr>
          <w:bCs/>
          <w:b/>
        </w:rPr>
        <w:t xml:space="preserve">Co-Reviewer:</w:t>
      </w:r>
      <w:r>
        <w:br/>
      </w:r>
      <w:r>
        <w:t xml:space="preserve">Prof. S. Karim</w:t>
      </w:r>
      <w:r>
        <w:br/>
      </w:r>
      <w:r>
        <w:t xml:space="preserve">Institute of Mathematical Sciences</w:t>
      </w:r>
      <w:r>
        <w:br/>
      </w:r>
      <w:r>
        <w:rPr>
          <w:iCs/>
          <w:i/>
        </w:rPr>
        <w:t xml:space="preserve">Bangladesh Dhaka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Bangladesh Dhaka</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