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w:t>
      </w:r>
      <w:r>
        <w:t xml:space="preserve"> </w:t>
      </w:r>
      <w:r>
        <w:t xml:space="preserve">Brazil</w:t>
      </w:r>
      <w:r>
        <w:t xml:space="preserve"> </w:t>
      </w:r>
      <w:r>
        <w:t xml:space="preserve">Brasília</w:t>
      </w:r>
    </w:p>
    <w:bookmarkStart w:id="28" w:name="peer-review-report"/>
    <w:p>
      <w:pPr>
        <w:pStyle w:val="Heading1"/>
      </w:pPr>
      <w:r>
        <w:t xml:space="preserve">Peer Review Report</w:t>
      </w:r>
    </w:p>
    <w:p>
      <w:pPr>
        <w:pStyle w:val="FirstParagraph"/>
      </w:pPr>
      <w:r>
        <w:rPr>
          <w:bCs/>
          <w:b/>
        </w:rPr>
        <w:t xml:space="preserve">Subject:</w:t>
      </w:r>
      <w:r>
        <w:t xml:space="preserve"> </w:t>
      </w:r>
      <w:r>
        <w:t xml:space="preserve">Evaluation of Research Contributions and Professional Competence</w:t>
      </w:r>
      <w:r>
        <w:br/>
      </w:r>
      <w:r>
        <w:rPr>
          <w:bCs/>
          <w:b/>
        </w:rPr>
        <w:t xml:space="preserve">Role:</w:t>
      </w:r>
      <w:r>
        <w:t xml:space="preserve"> </w:t>
      </w:r>
      <w:r>
        <w:t xml:space="preserve">Mathematician</w:t>
      </w:r>
      <w:r>
        <w:br/>
      </w:r>
      <w:r>
        <w:rPr>
          <w:bCs/>
          <w:b/>
        </w:rPr>
        <w:t xml:space="preserve">Location:</w:t>
      </w:r>
      <w:r>
        <w:t xml:space="preserve"> </w:t>
      </w:r>
      <w:r>
        <w:t xml:space="preserve">Brazil Brasília</w:t>
      </w:r>
    </w:p>
    <w:p>
      <w:pPr>
        <w:pStyle w:val="BodyText"/>
      </w:pPr>
      <w:r>
        <w:rPr>
          <w:bCs/>
          <w:b/>
        </w:rPr>
        <w:t xml:space="preserve">Date:</w:t>
      </w:r>
      <w:r>
        <w:t xml:space="preserve"> </w:t>
      </w:r>
      <w:r>
        <w:t xml:space="preserve">October 24, 2023</w:t>
      </w:r>
      <w:r>
        <w:br/>
      </w:r>
      <w:r>
        <w:rPr>
          <w:bCs/>
          <w:b/>
        </w:rPr>
        <w:t xml:space="preserve">Review ID:</w:t>
      </w:r>
      <w:r>
        <w:t xml:space="preserve"> </w:t>
      </w:r>
      <w:r>
        <w:t xml:space="preserve">BR-BSB-MATH-2023-001</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standing, research output, and academic integrity of a distinguished</w:t>
      </w:r>
      <w:r>
        <w:t xml:space="preserve"> </w:t>
      </w:r>
      <w:r>
        <w:rPr>
          <w:bCs/>
          <w:b/>
        </w:rPr>
        <w:t xml:space="preserve">Mathematician</w:t>
      </w:r>
      <w:r>
        <w:t xml:space="preserve"> </w:t>
      </w:r>
      <w:r>
        <w:t xml:space="preserve">currently operating within the academic and research ecosystem of</w:t>
      </w:r>
      <w:r>
        <w:t xml:space="preserve"> </w:t>
      </w:r>
      <w:r>
        <w:rPr>
          <w:bCs/>
          <w:b/>
        </w:rPr>
        <w:t xml:space="preserve">Brazil Brasília</w:t>
      </w:r>
      <w:r>
        <w:t xml:space="preserve">. The review was conducted in accordance with the rigorous standards expected by the National Council for Scientific and Technological Development (CNPq) and international mathematical societies. The primary objective is to assess the candidate's suitability for high-level academic tenure, grant funding, or leadership roles within the Federal District's research institutions.</w:t>
      </w:r>
    </w:p>
    <w:p>
      <w:pPr>
        <w:pStyle w:val="BodyText"/>
      </w:pPr>
      <w:r>
        <w:t xml:space="preserve">The candidate has demonstrated exceptional proficiency in advanced mathematical theory, with a specific focus on areas relevant to the strategic scientific goals of</w:t>
      </w:r>
      <w:r>
        <w:t xml:space="preserve"> </w:t>
      </w:r>
      <w:r>
        <w:rPr>
          <w:bCs/>
          <w:b/>
        </w:rPr>
        <w:t xml:space="preserve">Brazil Brasília</w:t>
      </w:r>
      <w:r>
        <w:t xml:space="preserve">. The review panel found the candidate's work to be of high quality, methodologically sound, and significantly contributory to the global mathematical community.</w:t>
      </w:r>
    </w:p>
    <w:bookmarkEnd w:id="20"/>
    <w:bookmarkStart w:id="21" w:name="Xa653fc626de6d35cd410fee93a32ae1ab6da396"/>
    <w:p>
      <w:pPr>
        <w:pStyle w:val="Heading2"/>
      </w:pPr>
      <w:r>
        <w:t xml:space="preserve">2. Contextual Relevance: The Mathematician in Brazil Brasília</w:t>
      </w:r>
    </w:p>
    <w:p>
      <w:pPr>
        <w:pStyle w:val="FirstParagraph"/>
      </w:pPr>
      <w:r>
        <w:t xml:space="preserve">The role of a</w:t>
      </w:r>
      <w:r>
        <w:t xml:space="preserve"> </w:t>
      </w:r>
      <w:r>
        <w:rPr>
          <w:bCs/>
          <w:b/>
        </w:rPr>
        <w:t xml:space="preserve">Mathematician</w:t>
      </w:r>
      <w:r>
        <w:t xml:space="preserve"> </w:t>
      </w:r>
      <w:r>
        <w:t xml:space="preserve">in</w:t>
      </w:r>
      <w:r>
        <w:t xml:space="preserve"> </w:t>
      </w:r>
      <w:r>
        <w:rPr>
          <w:bCs/>
          <w:b/>
        </w:rPr>
        <w:t xml:space="preserve">Brazil Brasília</w:t>
      </w:r>
      <w:r>
        <w:t xml:space="preserve"> </w:t>
      </w:r>
      <w:r>
        <w:t xml:space="preserve">is pivotal. As the capital of Brazil, Brasília hosts premier institutions such as the University of Brasília (UnB) and the National Institute of Pure and Applied Mathematics (IMPA) satellite offices. The mathematical landscape here is characterized by a blend of pure theoretical research and applied mathematics aimed at solving complex national challenges, including urban planning, cryptography, and economic modeling.</w:t>
      </w:r>
    </w:p>
    <w:p>
      <w:pPr>
        <w:pStyle w:val="BodyText"/>
      </w:pPr>
      <w:r>
        <w:t xml:space="preserve">This</w:t>
      </w:r>
      <w:r>
        <w:t xml:space="preserve"> </w:t>
      </w:r>
      <w:r>
        <w:rPr>
          <w:bCs/>
          <w:b/>
        </w:rPr>
        <w:t xml:space="preserve">Peer Review Report</w:t>
      </w:r>
      <w:r>
        <w:t xml:space="preserve"> </w:t>
      </w:r>
      <w:r>
        <w:t xml:space="preserve">specifically evaluates how the candidate's work aligns with this unique environment. The candidate has not only contributed to abstract algebra and number theory but has also engaged in interdisciplinary projects that leverage mathematical modeling to address logistical and infrastructural issues pertinent to the Federal District. This dual capability—maintaining high-level theoretical rigor while remaining relevant to the local context of</w:t>
      </w:r>
      <w:r>
        <w:t xml:space="preserve"> </w:t>
      </w:r>
      <w:r>
        <w:rPr>
          <w:bCs/>
          <w:b/>
        </w:rPr>
        <w:t xml:space="preserve">Brazil Brasília</w:t>
      </w:r>
      <w:r>
        <w:t xml:space="preserve">—is a rare and highly valued attribute.</w:t>
      </w:r>
    </w:p>
    <w:bookmarkEnd w:id="21"/>
    <w:bookmarkStart w:id="24" w:name="evaluation-of-research-output"/>
    <w:p>
      <w:pPr>
        <w:pStyle w:val="Heading2"/>
      </w:pPr>
      <w:r>
        <w:t xml:space="preserve">3. Evaluation of Research Output</w:t>
      </w:r>
    </w:p>
    <w:bookmarkStart w:id="22" w:name="quality-and-originality"/>
    <w:p>
      <w:pPr>
        <w:pStyle w:val="Heading3"/>
      </w:pPr>
      <w:r>
        <w:t xml:space="preserve">3.1. Quality and Originality</w:t>
      </w:r>
    </w:p>
    <w:p>
      <w:pPr>
        <w:pStyle w:val="FirstParagraph"/>
      </w:pPr>
      <w:r>
        <w:t xml:space="preserve">The</w:t>
      </w:r>
      <w:r>
        <w:t xml:space="preserve"> </w:t>
      </w:r>
      <w:r>
        <w:rPr>
          <w:bCs/>
          <w:b/>
        </w:rPr>
        <w:t xml:space="preserve">Mathematician</w:t>
      </w:r>
      <w:r>
        <w:t xml:space="preserve"> </w:t>
      </w:r>
      <w:r>
        <w:t xml:space="preserve">under review has published extensively in top-tier international journals. The review panel analyzed a selection of fifteen key papers published over the last five years. The work exhibits a high degree of originality, particularly in the application of stochastic processes to financial markets, a sector of growing importance in</w:t>
      </w:r>
      <w:r>
        <w:t xml:space="preserve"> </w:t>
      </w:r>
      <w:r>
        <w:rPr>
          <w:bCs/>
          <w:b/>
        </w:rPr>
        <w:t xml:space="preserve">Brazil Brasília</w:t>
      </w:r>
      <w:r>
        <w:t xml:space="preserve">. The mathematical proofs are rigorous, and the theoretical frameworks proposed are robust.</w:t>
      </w:r>
    </w:p>
    <w:bookmarkEnd w:id="22"/>
    <w:bookmarkStart w:id="23" w:name="impact-and-citation"/>
    <w:p>
      <w:pPr>
        <w:pStyle w:val="Heading3"/>
      </w:pPr>
      <w:r>
        <w:t xml:space="preserve">3.2. Impact and Citation</w:t>
      </w:r>
    </w:p>
    <w:p>
      <w:pPr>
        <w:pStyle w:val="FirstParagraph"/>
      </w:pPr>
      <w:r>
        <w:t xml:space="preserve">The impact of the candidate's research is evidenced by a strong citation record. Colleagues from both within</w:t>
      </w:r>
      <w:r>
        <w:t xml:space="preserve"> </w:t>
      </w:r>
      <w:r>
        <w:rPr>
          <w:bCs/>
          <w:b/>
        </w:rPr>
        <w:t xml:space="preserve">Brazil Brasília</w:t>
      </w:r>
      <w:r>
        <w:t xml:space="preserve"> </w:t>
      </w:r>
      <w:r>
        <w:t xml:space="preserve">and abroad frequently reference the candidate's work. This indicates that the</w:t>
      </w:r>
      <w:r>
        <w:t xml:space="preserve"> </w:t>
      </w:r>
      <w:r>
        <w:rPr>
          <w:bCs/>
          <w:b/>
        </w:rPr>
        <w:t xml:space="preserve">Mathematician</w:t>
      </w:r>
      <w:r>
        <w:t xml:space="preserve"> </w:t>
      </w:r>
      <w:r>
        <w:t xml:space="preserve">is not working in isolation but is an integral part of the global dialogue. The review notes that the candidate's contributions have helped elevate the profile of mathematical research in the Federal District, attracting international collaboration.</w:t>
      </w:r>
    </w:p>
    <w:bookmarkEnd w:id="23"/>
    <w:bookmarkEnd w:id="24"/>
    <w:bookmarkStart w:id="25" w:name="X211befeef76148309f704127060e83479e648ac"/>
    <w:p>
      <w:pPr>
        <w:pStyle w:val="Heading2"/>
      </w:pPr>
      <w:r>
        <w:t xml:space="preserve">4. Methodological Rigor and Technical Competence</w:t>
      </w:r>
    </w:p>
    <w:p>
      <w:pPr>
        <w:pStyle w:val="FirstParagraph"/>
      </w:pPr>
      <w:r>
        <w:t xml:space="preserve">A core component of this</w:t>
      </w:r>
      <w:r>
        <w:t xml:space="preserve"> </w:t>
      </w:r>
      <w:r>
        <w:rPr>
          <w:bCs/>
          <w:b/>
        </w:rPr>
        <w:t xml:space="preserve">Peer Review Report</w:t>
      </w:r>
      <w:r>
        <w:t xml:space="preserve"> </w:t>
      </w:r>
      <w:r>
        <w:t xml:space="preserve">is the assessment of technical competence. The candidate demonstrates mastery of modern mathematical tools and software, including advanced computational algebra systems. In the context of</w:t>
      </w:r>
      <w:r>
        <w:t xml:space="preserve"> </w:t>
      </w:r>
      <w:r>
        <w:rPr>
          <w:bCs/>
          <w:b/>
        </w:rPr>
        <w:t xml:space="preserve">Brazil Brasília</w:t>
      </w:r>
      <w:r>
        <w:t xml:space="preserve">, where data-driven decision-making is increasingly prevalent, the candidate's ability to bridge the gap between pure mathematics and computational implementation is commendable.</w:t>
      </w:r>
    </w:p>
    <w:p>
      <w:pPr>
        <w:pStyle w:val="BodyText"/>
      </w:pPr>
      <w:r>
        <w:t xml:space="preserve">The review panel examined the candidate's approach to problem-solving. The methodology is consistently logical, transparent, and reproducible. There are no indications of mathematical fallacies or ethical breaches in data handling. The candidate adheres strictly to the ethical guidelines established by the scientific community in Brazil.</w:t>
      </w:r>
    </w:p>
    <w:bookmarkEnd w:id="25"/>
    <w:bookmarkStart w:id="26" w:name="teaching-and-mentorship"/>
    <w:p>
      <w:pPr>
        <w:pStyle w:val="Heading2"/>
      </w:pPr>
      <w:r>
        <w:t xml:space="preserve">5. Teaching and Mentorship</w:t>
      </w:r>
    </w:p>
    <w:p>
      <w:pPr>
        <w:pStyle w:val="FirstParagraph"/>
      </w:pPr>
      <w:r>
        <w:t xml:space="preserve">Beyond research, the</w:t>
      </w:r>
      <w:r>
        <w:t xml:space="preserve"> </w:t>
      </w:r>
      <w:r>
        <w:rPr>
          <w:bCs/>
          <w:b/>
        </w:rPr>
        <w:t xml:space="preserve">Mathematician</w:t>
      </w:r>
      <w:r>
        <w:t xml:space="preserve"> </w:t>
      </w:r>
      <w:r>
        <w:t xml:space="preserve">plays a crucial role in education. The review highlights the candidate's dedication to mentoring graduate students at institutions in</w:t>
      </w:r>
      <w:r>
        <w:t xml:space="preserve"> </w:t>
      </w:r>
      <w:r>
        <w:rPr>
          <w:bCs/>
          <w:b/>
        </w:rPr>
        <w:t xml:space="preserve">Brazil Brasília</w:t>
      </w:r>
      <w:r>
        <w:t xml:space="preserve">. Student evaluations are overwhelmingly positive, citing the candidate's clarity, patience, and ability to inspire interest in complex mathematical concepts.</w:t>
      </w:r>
    </w:p>
    <w:p>
      <w:pPr>
        <w:pStyle w:val="BodyText"/>
      </w:pPr>
      <w:r>
        <w:t xml:space="preserve">The candidate has also been instrumental in organizing local seminars and workshops, fostering a vibrant mathematical community in the capital. This commitment to community building is essential for the sustained growth of scientific excellence in</w:t>
      </w:r>
      <w:r>
        <w:t xml:space="preserve"> </w:t>
      </w:r>
      <w:r>
        <w:rPr>
          <w:bCs/>
          <w:b/>
        </w:rPr>
        <w:t xml:space="preserve">Brazil Brasília</w:t>
      </w:r>
      <w:r>
        <w:t xml:space="preserve">.</w:t>
      </w:r>
    </w:p>
    <w:bookmarkEnd w:id="26"/>
    <w:bookmarkStart w:id="27" w:name="recommendations-and-conclusion"/>
    <w:p>
      <w:pPr>
        <w:pStyle w:val="Heading2"/>
      </w:pPr>
      <w:r>
        <w:t xml:space="preserve">6. Recommendations and Conclusion</w:t>
      </w:r>
    </w:p>
    <w:p>
      <w:pPr>
        <w:pStyle w:val="FirstParagraph"/>
      </w:pPr>
      <w:r>
        <w:t xml:space="preserve">Based on the thorough analysis conducted in this</w:t>
      </w:r>
      <w:r>
        <w:t xml:space="preserve"> </w:t>
      </w:r>
      <w:r>
        <w:rPr>
          <w:bCs/>
          <w:b/>
        </w:rPr>
        <w:t xml:space="preserve">Peer Review Report</w:t>
      </w:r>
      <w:r>
        <w:t xml:space="preserve">, the panel unanimously recommends the</w:t>
      </w:r>
      <w:r>
        <w:t xml:space="preserve"> </w:t>
      </w:r>
      <w:r>
        <w:rPr>
          <w:bCs/>
          <w:b/>
        </w:rPr>
        <w:t xml:space="preserve">Mathematician</w:t>
      </w:r>
      <w:r>
        <w:t xml:space="preserve"> </w:t>
      </w:r>
      <w:r>
        <w:t xml:space="preserve">for the proposed advancement. The candidate's work represents the highest standards of mathematical inquiry and serves as a model for researchers in</w:t>
      </w:r>
      <w:r>
        <w:t xml:space="preserve"> </w:t>
      </w:r>
      <w:r>
        <w:rPr>
          <w:bCs/>
          <w:b/>
        </w:rPr>
        <w:t xml:space="preserve">Brazil Brasília</w:t>
      </w:r>
      <w:r>
        <w:t xml:space="preserve">.</w:t>
      </w:r>
    </w:p>
    <w:p>
      <w:pPr>
        <w:pStyle w:val="BodyText"/>
      </w:pPr>
      <w:r>
        <w:rPr>
          <w:bCs/>
          <w:b/>
        </w:rPr>
        <w:t xml:space="preserve">Recommendations:</w:t>
      </w:r>
    </w:p>
    <w:p>
      <w:pPr>
        <w:numPr>
          <w:ilvl w:val="0"/>
          <w:numId w:val="1001"/>
        </w:numPr>
        <w:pStyle w:val="Compact"/>
      </w:pPr>
      <w:r>
        <w:t xml:space="preserve">Grant approval for continued funding to support ongoing research projects.</w:t>
      </w:r>
    </w:p>
    <w:p>
      <w:pPr>
        <w:numPr>
          <w:ilvl w:val="0"/>
          <w:numId w:val="1001"/>
        </w:numPr>
        <w:pStyle w:val="Compact"/>
      </w:pPr>
      <w:r>
        <w:t xml:space="preserve">Encourage further interdisciplinary collaboration with engineering and economics departments in the Federal District.</w:t>
      </w:r>
    </w:p>
    <w:p>
      <w:pPr>
        <w:numPr>
          <w:ilvl w:val="0"/>
          <w:numId w:val="1001"/>
        </w:numPr>
        <w:pStyle w:val="Compact"/>
      </w:pPr>
      <w:r>
        <w:t xml:space="preserve">Recognize the candidate's leadership in promoting mathematical literacy within</w:t>
      </w:r>
      <w:r>
        <w:t xml:space="preserve"> </w:t>
      </w:r>
      <w:r>
        <w:rPr>
          <w:bCs/>
          <w:b/>
        </w:rPr>
        <w:t xml:space="preserve">Brazil Brasília</w:t>
      </w:r>
      <w:r>
        <w:t xml:space="preserve">.</w:t>
      </w:r>
    </w:p>
    <w:p>
      <w:pPr>
        <w:pStyle w:val="FirstParagraph"/>
      </w:pPr>
      <w:r>
        <w:t xml:space="preserve">In conclusion, this</w:t>
      </w:r>
      <w:r>
        <w:t xml:space="preserve"> </w:t>
      </w:r>
      <w:r>
        <w:rPr>
          <w:bCs/>
          <w:b/>
        </w:rPr>
        <w:t xml:space="preserve">Mathematician</w:t>
      </w:r>
      <w:r>
        <w:t xml:space="preserve"> </w:t>
      </w:r>
      <w:r>
        <w:t xml:space="preserve">is an asset to the scientific community. Their contributions not only advance the field of mathematics but also enhance the intellectual capital of</w:t>
      </w:r>
      <w:r>
        <w:t xml:space="preserve"> </w:t>
      </w:r>
      <w:r>
        <w:rPr>
          <w:bCs/>
          <w:b/>
        </w:rPr>
        <w:t xml:space="preserve">Brazil Brasília</w:t>
      </w:r>
      <w:r>
        <w:t xml:space="preserve">. This</w:t>
      </w:r>
      <w:r>
        <w:t xml:space="preserve"> </w:t>
      </w:r>
      <w:r>
        <w:rPr>
          <w:bCs/>
          <w:b/>
        </w:rPr>
        <w:t xml:space="preserve">Peer Review Report</w:t>
      </w:r>
      <w:r>
        <w:t xml:space="preserve"> </w:t>
      </w:r>
      <w:r>
        <w:t xml:space="preserve">affirms their status as a leading figure in their field.</w:t>
      </w:r>
    </w:p>
    <w:p>
      <w:pPr>
        <w:pStyle w:val="BodyText"/>
      </w:pPr>
      <w:r>
        <w:rPr>
          <w:bCs/>
          <w:b/>
        </w:rPr>
        <w:t xml:space="preserve">Prepared by:</w:t>
      </w:r>
      <w:r>
        <w:br/>
      </w:r>
      <w:r>
        <w:t xml:space="preserve">Dr. Elena Silva</w:t>
      </w:r>
      <w:r>
        <w:br/>
      </w:r>
      <w:r>
        <w:t xml:space="preserve">Senior Reviewer, Mathematical Sciences</w:t>
      </w:r>
      <w:r>
        <w:br/>
      </w:r>
      <w:r>
        <w:t xml:space="preserve">National Council for Scientific and Technological Development (CNPq)</w:t>
      </w:r>
      <w:r>
        <w:br/>
      </w:r>
      <w:r>
        <w:rPr>
          <w:iCs/>
          <w:i/>
        </w:rPr>
        <w:t xml:space="preserve">Brazil Brasília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 Brazil Brasília</dc:title>
  <dc:creator/>
  <dc:language>en</dc:language>
  <cp:keywords/>
  <dcterms:created xsi:type="dcterms:W3CDTF">2026-10-10T09:01:52Z</dcterms:created>
  <dcterms:modified xsi:type="dcterms:W3CDTF">2026-10-10T09:01:52Z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