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Mathematician Candidate</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qualifications, expertise, and contributions of a Mathematician candidate for potential employment or academic appointment in Canada Vancouver. The evaluation focuses on the candidate's mathematical proficiency, research contributions, teaching abilities, and alignment with the academic and professional standards expected in Vancouver's vibrant intellectual community.</w:t>
      </w:r>
    </w:p>
    <w:bookmarkEnd w:id="21"/>
    <w:bookmarkStart w:id="22" w:name="candidate-overview"/>
    <w:p>
      <w:pPr>
        <w:pStyle w:val="Heading2"/>
      </w:pPr>
      <w:r>
        <w:t xml:space="preserve">2. Candidate Overview</w:t>
      </w:r>
    </w:p>
    <w:p>
      <w:pPr>
        <w:pStyle w:val="FirstParagraph"/>
      </w:pPr>
      <w:r>
        <w:t xml:space="preserve">The candidate under review is a Mathematician with a strong background in pure and applied mathematics. Their work spans several key areas, including algebraic geometry, numerical analysis, and mathematical modeling. The candidate has demonstrated a commitment to advancing mathematical knowledge and applying it to real-world problems, which is highly valued in Canada Vancouver's research-intensive environment.</w:t>
      </w:r>
    </w:p>
    <w:bookmarkEnd w:id="22"/>
    <w:bookmarkStart w:id="23" w:name="academic-qualifications"/>
    <w:p>
      <w:pPr>
        <w:pStyle w:val="Heading2"/>
      </w:pPr>
      <w:r>
        <w:t xml:space="preserve">3. Academic Qualifications</w:t>
      </w:r>
    </w:p>
    <w:p>
      <w:pPr>
        <w:pStyle w:val="FirstParagraph"/>
      </w:pPr>
      <w:r>
        <w:t xml:space="preserve">The candidate holds a Ph.D. in Mathematics from a reputable institution, with a dissertation focused on advanced topics in algebraic structures. Their academic training is complemented by postdoctoral research experience, during which they collaborated with leading mathematicians in Canada Vancouver and internationally. This background ensures that the candidate is well-equipped to contribute to the academic and research landscape in Vancouver.</w:t>
      </w:r>
    </w:p>
    <w:bookmarkEnd w:id="23"/>
    <w:bookmarkStart w:id="24" w:name="research-contributions"/>
    <w:p>
      <w:pPr>
        <w:pStyle w:val="Heading2"/>
      </w:pPr>
      <w:r>
        <w:t xml:space="preserve">4. Research Contributions</w:t>
      </w:r>
    </w:p>
    <w:p>
      <w:pPr>
        <w:pStyle w:val="FirstParagraph"/>
      </w:pPr>
      <w:r>
        <w:t xml:space="preserve">The Mathematician candidate has published extensively in peer-reviewed journals, with a focus on innovative solutions to complex mathematical problems. Their research has been cited by other scholars, indicating a significant impact on the field. Notably, the candidate's work on mathematical modeling has applications in areas such as climate science and financial mathematics, which are of particular interest to researchers and industry professionals in Canada Vancouver.</w:t>
      </w:r>
    </w:p>
    <w:bookmarkEnd w:id="24"/>
    <w:bookmarkStart w:id="25" w:name="teaching-and-mentorship"/>
    <w:p>
      <w:pPr>
        <w:pStyle w:val="Heading2"/>
      </w:pPr>
      <w:r>
        <w:t xml:space="preserve">5. Teaching and Mentorship</w:t>
      </w:r>
    </w:p>
    <w:p>
      <w:pPr>
        <w:pStyle w:val="FirstParagraph"/>
      </w:pPr>
      <w:r>
        <w:t xml:space="preserve">In addition to their research, the candidate has demonstrated excellence in teaching and mentorship. They have taught a variety of courses, from introductory calculus to advanced topics in abstract algebra, receiving positive feedback from students and colleagues. Their ability to communicate complex mathematical concepts clearly is a valuable asset, especially in an educational hub like Canada Vancouver, where fostering the next generation of mathematicians is a priority.</w:t>
      </w:r>
    </w:p>
    <w:bookmarkEnd w:id="25"/>
    <w:bookmarkStart w:id="26" w:name="professional-engagement"/>
    <w:p>
      <w:pPr>
        <w:pStyle w:val="Heading2"/>
      </w:pPr>
      <w:r>
        <w:t xml:space="preserve">6. Professional Engagement</w:t>
      </w:r>
    </w:p>
    <w:p>
      <w:pPr>
        <w:pStyle w:val="FirstParagraph"/>
      </w:pPr>
      <w:r>
        <w:t xml:space="preserve">The candidate is actively involved in the mathematical community, participating in conferences, workshops, and seminars both locally in Canada Vancouver and globally. They have served as a reviewer for several prestigious journals and have contributed to the organization of mathematical events that promote collaboration and knowledge exchange. This level of engagement underscores their commitment to the advancement of mathematics and their integration into the professional network in Vancouver.</w:t>
      </w:r>
    </w:p>
    <w:bookmarkEnd w:id="26"/>
    <w:bookmarkStart w:id="27" w:name="alignment-with-canada-vancouvers-needs"/>
    <w:p>
      <w:pPr>
        <w:pStyle w:val="Heading2"/>
      </w:pPr>
      <w:r>
        <w:t xml:space="preserve">7. Alignment with Canada Vancouver's Needs</w:t>
      </w:r>
    </w:p>
    <w:p>
      <w:pPr>
        <w:pStyle w:val="FirstParagraph"/>
      </w:pPr>
      <w:r>
        <w:t xml:space="preserve">Canada Vancouver is home to several leading universities and research institutions that prioritize mathematical research and education. The candidate's expertise aligns well with the strategic goals of these institutions, particularly in areas such as interdisciplinary research and applied mathematics. Their ability to bridge theoretical mathematics with practical applications makes them a strong fit for the dynamic academic and professional environment in Vancouver.</w:t>
      </w:r>
    </w:p>
    <w:bookmarkEnd w:id="27"/>
    <w:bookmarkStart w:id="28" w:name="strengths-and-areas-for-improvement"/>
    <w:p>
      <w:pPr>
        <w:pStyle w:val="Heading2"/>
      </w:pPr>
      <w:r>
        <w:t xml:space="preserve">8. Strengths and Areas for Improvement</w:t>
      </w:r>
    </w:p>
    <w:p>
      <w:pPr>
        <w:pStyle w:val="FirstParagraph"/>
      </w:pPr>
      <w:r>
        <w:rPr>
          <w:bCs/>
          <w:b/>
        </w:rPr>
        <w:t xml:space="preserve">Strengths:</w:t>
      </w:r>
    </w:p>
    <w:p>
      <w:pPr>
        <w:numPr>
          <w:ilvl w:val="0"/>
          <w:numId w:val="1001"/>
        </w:numPr>
        <w:pStyle w:val="Compact"/>
      </w:pPr>
      <w:r>
        <w:t xml:space="preserve">Strong research portfolio with high-impact publications.</w:t>
      </w:r>
    </w:p>
    <w:p>
      <w:pPr>
        <w:numPr>
          <w:ilvl w:val="0"/>
          <w:numId w:val="1001"/>
        </w:numPr>
        <w:pStyle w:val="Compact"/>
      </w:pPr>
      <w:r>
        <w:t xml:space="preserve">Excellent teaching skills and dedication to student mentorship.</w:t>
      </w:r>
    </w:p>
    <w:p>
      <w:pPr>
        <w:numPr>
          <w:ilvl w:val="0"/>
          <w:numId w:val="1001"/>
        </w:numPr>
        <w:pStyle w:val="Compact"/>
      </w:pPr>
      <w:r>
        <w:t xml:space="preserve">Active participation in the mathematical community.</w:t>
      </w:r>
    </w:p>
    <w:p>
      <w:pPr>
        <w:numPr>
          <w:ilvl w:val="0"/>
          <w:numId w:val="1001"/>
        </w:numPr>
        <w:pStyle w:val="Compact"/>
      </w:pPr>
      <w:r>
        <w:t xml:space="preserve">Ability to apply mathematical theories to real-world problems.</w:t>
      </w:r>
    </w:p>
    <w:p>
      <w:pPr>
        <w:pStyle w:val="FirstParagraph"/>
      </w:pPr>
      <w:r>
        <w:rPr>
          <w:bCs/>
          <w:b/>
        </w:rPr>
        <w:t xml:space="preserve">Areas for Improvement:</w:t>
      </w:r>
    </w:p>
    <w:p>
      <w:pPr>
        <w:numPr>
          <w:ilvl w:val="0"/>
          <w:numId w:val="1002"/>
        </w:numPr>
        <w:pStyle w:val="Compact"/>
      </w:pPr>
      <w:r>
        <w:t xml:space="preserve">Further development of interdisciplinary collaborations could enhance the candidate's research impact.</w:t>
      </w:r>
    </w:p>
    <w:p>
      <w:pPr>
        <w:numPr>
          <w:ilvl w:val="0"/>
          <w:numId w:val="1002"/>
        </w:numPr>
        <w:pStyle w:val="Compact"/>
      </w:pPr>
      <w:r>
        <w:t xml:space="preserve">Increased involvement in local mathematical outreach programs in Canada Vancouver would strengthen community ties.</w:t>
      </w:r>
    </w:p>
    <w:bookmarkEnd w:id="28"/>
    <w:bookmarkStart w:id="29" w:name="conclusion"/>
    <w:p>
      <w:pPr>
        <w:pStyle w:val="Heading2"/>
      </w:pPr>
      <w:r>
        <w:t xml:space="preserve">9. Conclusion</w:t>
      </w:r>
    </w:p>
    <w:p>
      <w:pPr>
        <w:pStyle w:val="FirstParagraph"/>
      </w:pPr>
      <w:r>
        <w:t xml:space="preserve">Based on the comprehensive evaluation of the Mathematician candidate's qualifications, research contributions, teaching abilities, and professional engagement, it is clear that they are a highly qualified individual who would make significant contributions to the academic and research community in Canada Vancouver. Their expertise aligns well with the needs and goals of institutions in the region, and their commitment to advancing mathematical knowledge is evident. It is recommended that the candidate be considered for employment or academic appointment in Canada Vancouver.</w:t>
      </w:r>
    </w:p>
    <w:bookmarkEnd w:id="29"/>
    <w:p>
      <w:pPr>
        <w:pStyle w:val="BodyText"/>
      </w:pPr>
      <w:r>
        <w:rPr>
          <w:bCs/>
          <w:b/>
        </w:rPr>
        <w:t xml:space="preserve">Prepared by:</w:t>
      </w:r>
    </w:p>
    <w:p>
      <w:pPr>
        <w:pStyle w:val="BodyText"/>
      </w:pPr>
      <w:r>
        <w:t xml:space="preserve">Dr. Jane Doe</w:t>
      </w:r>
    </w:p>
    <w:p>
      <w:pPr>
        <w:pStyle w:val="BodyText"/>
      </w:pPr>
      <w:r>
        <w:t xml:space="preserve">Senior Mathematician</w:t>
      </w:r>
    </w:p>
    <w:p>
      <w:pPr>
        <w:pStyle w:val="BodyText"/>
      </w:pPr>
      <w:r>
        <w:t xml:space="preserve">University of British Columbia</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Canada Vancouver</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