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Candidate</w:t>
      </w:r>
      <w:r>
        <w:t xml:space="preserve"> </w:t>
      </w:r>
      <w:r>
        <w:t xml:space="preserve">-</w:t>
      </w:r>
      <w:r>
        <w:t xml:space="preserve"> </w:t>
      </w:r>
      <w:r>
        <w:t xml:space="preserve">France</w:t>
      </w:r>
      <w:r>
        <w:t xml:space="preserve"> </w:t>
      </w:r>
      <w:r>
        <w:t xml:space="preserve">Lyon</w:t>
      </w:r>
    </w:p>
    <w:bookmarkStart w:id="20" w:name="peer-review-report"/>
    <w:p>
      <w:pPr>
        <w:pStyle w:val="Heading1"/>
      </w:pPr>
      <w:r>
        <w:t xml:space="preserve">Peer Review Report</w:t>
      </w:r>
    </w:p>
    <w:p>
      <w:pPr>
        <w:pStyle w:val="FirstParagraph"/>
      </w:pPr>
      <w:r>
        <w:t xml:space="preserve">Evaluation of Academic and Professional Competence</w:t>
      </w:r>
    </w:p>
    <w:p>
      <w:pPr>
        <w:pStyle w:val="BodyText"/>
      </w:pPr>
      <w:r>
        <w:rPr>
          <w:bCs/>
          <w:b/>
        </w:rPr>
        <w:t xml:space="preserve">Subject:</w:t>
      </w:r>
      <w:r>
        <w:t xml:space="preserve"> </w:t>
      </w:r>
      <w:r>
        <w:t xml:space="preserve">Candidate for Senior Researcher Position</w:t>
      </w:r>
      <w:r>
        <w:br/>
      </w:r>
      <w:r>
        <w:rPr>
          <w:bCs/>
          <w:b/>
        </w:rPr>
        <w:t xml:space="preserve">Discipline:</w:t>
      </w:r>
      <w:r>
        <w:t xml:space="preserve"> </w:t>
      </w:r>
      <w:r>
        <w:t xml:space="preserve">Pure and Applied Mathematics</w:t>
      </w:r>
    </w:p>
    <w:p>
      <w:pPr>
        <w:pStyle w:val="BodyText"/>
      </w:pPr>
      <w:r>
        <w:rPr>
          <w:bCs/>
          <w:b/>
        </w:rPr>
        <w:t xml:space="preserve">Location:</w:t>
      </w:r>
      <w:r>
        <w:t xml:space="preserve"> </w:t>
      </w:r>
      <w:r>
        <w:t xml:space="preserve">France Lyon</w:t>
      </w:r>
      <w:r>
        <w:br/>
      </w:r>
      <w:r>
        <w:rPr>
          <w:bCs/>
          <w:b/>
        </w:rPr>
        <w:t xml:space="preserve">Date:</w:t>
      </w:r>
      <w:r>
        <w:t xml:space="preserve"> </w:t>
      </w:r>
      <w:r>
        <w:t xml:space="preserve">October 24, 2023</w:t>
      </w:r>
    </w:p>
    <w:bookmarkEnd w:id="20"/>
    <w:p>
      <w:pPr>
        <w:pStyle w:val="BodyText"/>
      </w:pPr>
      <w:r>
        <w:t xml:space="preserve">This</w:t>
      </w:r>
      <w:r>
        <w:t xml:space="preserve"> </w:t>
      </w:r>
      <w:r>
        <w:rPr>
          <w:bCs/>
          <w:b/>
        </w:rPr>
        <w:t xml:space="preserve">Peer Review Report</w:t>
      </w:r>
      <w:r>
        <w:t xml:space="preserve"> </w:t>
      </w:r>
      <w:r>
        <w:t xml:space="preserve">has been commissioned to evaluate the qualifications, research output, and potential impact of the candidate applying for the position of</w:t>
      </w:r>
      <w:r>
        <w:t xml:space="preserve"> </w:t>
      </w:r>
      <w:r>
        <w:rPr>
          <w:bCs/>
          <w:b/>
        </w:rPr>
        <w:t xml:space="preserve">Mathematician</w:t>
      </w:r>
      <w:r>
        <w:t xml:space="preserve"> </w:t>
      </w:r>
      <w:r>
        <w:t xml:space="preserve">within the prestigious academic ecosystem of</w:t>
      </w:r>
      <w:r>
        <w:t xml:space="preserve"> </w:t>
      </w:r>
      <w:r>
        <w:rPr>
          <w:bCs/>
          <w:b/>
        </w:rPr>
        <w:t xml:space="preserve">France Lyon</w:t>
      </w:r>
      <w:r>
        <w:t xml:space="preserve">. The review panel, consisting of senior faculty members from the University of Lyon and the École Normale Supérieure de Lyon, has conducted a thorough examination of the candidate's dossier. The objective is to determine the candidate's alignment with the rigorous standards expected of a mathematician operating within one of Europe's leading hubs for scientific innovation.</w:t>
      </w:r>
    </w:p>
    <w:bookmarkStart w:id="21" w:name="introduction-and-context"/>
    <w:p>
      <w:pPr>
        <w:pStyle w:val="Heading2"/>
      </w:pPr>
      <w:r>
        <w:t xml:space="preserve">1. Introduction and Context</w:t>
      </w:r>
    </w:p>
    <w:p>
      <w:pPr>
        <w:pStyle w:val="FirstParagraph"/>
      </w:pPr>
      <w:r>
        <w:t xml:space="preserve">The city of Lyon has historically been a cradle of mathematical thought, hosting institutions such as the Institut Camille Jordan and the Laboratoire de Mathématiques de Lyon. Consequently, the expectations for a</w:t>
      </w:r>
      <w:r>
        <w:t xml:space="preserve"> </w:t>
      </w:r>
      <w:r>
        <w:rPr>
          <w:bCs/>
          <w:b/>
        </w:rPr>
        <w:t xml:space="preserve">Mathematician</w:t>
      </w:r>
      <w:r>
        <w:t xml:space="preserve"> </w:t>
      </w:r>
      <w:r>
        <w:t xml:space="preserve">joining this community are exceptionally high. This</w:t>
      </w:r>
      <w:r>
        <w:t xml:space="preserve"> </w:t>
      </w:r>
      <w:r>
        <w:rPr>
          <w:bCs/>
          <w:b/>
        </w:rPr>
        <w:t xml:space="preserve">Peer Review Report</w:t>
      </w:r>
      <w:r>
        <w:t xml:space="preserve"> </w:t>
      </w:r>
      <w:r>
        <w:t xml:space="preserve">assesses not only the technical brilliance of the candidate but also their ability to integrate into the collaborative, interdisciplinary environment characteristic of</w:t>
      </w:r>
      <w:r>
        <w:t xml:space="preserve"> </w:t>
      </w:r>
      <w:r>
        <w:rPr>
          <w:bCs/>
          <w:b/>
        </w:rPr>
        <w:t xml:space="preserve">France Lyon</w:t>
      </w:r>
      <w:r>
        <w:t xml:space="preserve">. The evaluation focuses on the candidate's contributions to algebraic geometry, partial differential equations, and their potential to foster international collaboration.</w:t>
      </w:r>
    </w:p>
    <w:bookmarkEnd w:id="21"/>
    <w:bookmarkStart w:id="22" w:name="assessment-of-research-excellence"/>
    <w:p>
      <w:pPr>
        <w:pStyle w:val="Heading2"/>
      </w:pPr>
      <w:r>
        <w:t xml:space="preserve">2. Assessment of Research Excellence</w:t>
      </w:r>
    </w:p>
    <w:p>
      <w:pPr>
        <w:pStyle w:val="FirstParagraph"/>
      </w:pPr>
      <w:r>
        <w:t xml:space="preserve">The core of this evaluation lies in the candidate's publication record. As a</w:t>
      </w:r>
      <w:r>
        <w:t xml:space="preserve"> </w:t>
      </w:r>
      <w:r>
        <w:rPr>
          <w:bCs/>
          <w:b/>
        </w:rPr>
        <w:t xml:space="preserve">Mathematician</w:t>
      </w:r>
      <w:r>
        <w:t xml:space="preserve">, the candidate has demonstrated a profound depth of understanding in their chosen field. The review panel notes several high-impact publications in top-tier journals such as the</w:t>
      </w:r>
      <w:r>
        <w:t xml:space="preserve"> </w:t>
      </w:r>
      <w:r>
        <w:rPr>
          <w:iCs/>
          <w:i/>
        </w:rPr>
        <w:t xml:space="preserve">Annals of Mathematics</w:t>
      </w:r>
      <w:r>
        <w:t xml:space="preserve"> </w:t>
      </w:r>
      <w:r>
        <w:t xml:space="preserve">and the</w:t>
      </w:r>
      <w:r>
        <w:t xml:space="preserve"> </w:t>
      </w:r>
      <w:r>
        <w:rPr>
          <w:iCs/>
          <w:i/>
        </w:rPr>
        <w:t xml:space="preserve">Journal of the European Mathematical Society</w:t>
      </w:r>
      <w:r>
        <w:t xml:space="preserve">.</w:t>
      </w:r>
    </w:p>
    <w:p>
      <w:pPr>
        <w:pStyle w:val="BodyText"/>
      </w:pPr>
      <w:r>
        <w:t xml:space="preserve">Specifically, the candidate's work on geometric analysis shows a level of originality that is rare. In the context of</w:t>
      </w:r>
      <w:r>
        <w:t xml:space="preserve"> </w:t>
      </w:r>
      <w:r>
        <w:rPr>
          <w:bCs/>
          <w:b/>
        </w:rPr>
        <w:t xml:space="preserve">France Lyon</w:t>
      </w:r>
      <w:r>
        <w:t xml:space="preserve">, where research groups are heavily focused on the intersection of geometry and physics, this expertise is particularly valuable. The candidate's recent theorem regarding curvature flows addresses long-standing open problems, showcasing the intellectual rigor required of a leading researcher. This</w:t>
      </w:r>
      <w:r>
        <w:t xml:space="preserve"> </w:t>
      </w:r>
      <w:r>
        <w:rPr>
          <w:bCs/>
          <w:b/>
        </w:rPr>
        <w:t xml:space="preserve">Peer Review Report</w:t>
      </w:r>
      <w:r>
        <w:t xml:space="preserve"> </w:t>
      </w:r>
      <w:r>
        <w:t xml:space="preserve">confirms that the candidate's theoretical contributions are not merely incremental but represent significant advancements in the field.</w:t>
      </w:r>
    </w:p>
    <w:bookmarkEnd w:id="22"/>
    <w:bookmarkStart w:id="23" w:name="Xb9c23b9d989df45a6ae1757ff0d680f4c6bc200"/>
    <w:p>
      <w:pPr>
        <w:pStyle w:val="Heading2"/>
      </w:pPr>
      <w:r>
        <w:t xml:space="preserve">3. Alignment with the Lyon Academic Ecosystem</w:t>
      </w:r>
    </w:p>
    <w:p>
      <w:pPr>
        <w:pStyle w:val="FirstParagraph"/>
      </w:pPr>
      <w:r>
        <w:t xml:space="preserve">A critical aspect of this</w:t>
      </w:r>
      <w:r>
        <w:t xml:space="preserve"> </w:t>
      </w:r>
      <w:r>
        <w:rPr>
          <w:bCs/>
          <w:b/>
        </w:rPr>
        <w:t xml:space="preserve">Peer Review Report</w:t>
      </w:r>
      <w:r>
        <w:t xml:space="preserve"> </w:t>
      </w:r>
      <w:r>
        <w:t xml:space="preserve">is the assessment of how the candidate's work complements the existing strengths of</w:t>
      </w:r>
      <w:r>
        <w:t xml:space="preserve"> </w:t>
      </w:r>
      <w:r>
        <w:rPr>
          <w:bCs/>
          <w:b/>
        </w:rPr>
        <w:t xml:space="preserve">France Lyon</w:t>
      </w:r>
      <w:r>
        <w:t xml:space="preserve">. The Lyon mathematical community is renowned for its collaborative spirit. The candidate has shown a strong history of co-authorship with international peers, suggesting they will thrive in the networked environment of the Lyon universities.</w:t>
      </w:r>
    </w:p>
    <w:p>
      <w:pPr>
        <w:pStyle w:val="BodyText"/>
      </w:pPr>
      <w:r>
        <w:t xml:space="preserve">Furthermore, the candidate's interest in applied mathematics aligns with the growing industrial partnerships in the Lyon region, particularly in aerospace and data science. A</w:t>
      </w:r>
      <w:r>
        <w:t xml:space="preserve"> </w:t>
      </w:r>
      <w:r>
        <w:rPr>
          <w:bCs/>
          <w:b/>
        </w:rPr>
        <w:t xml:space="preserve">Mathematician</w:t>
      </w:r>
      <w:r>
        <w:t xml:space="preserve"> </w:t>
      </w:r>
      <w:r>
        <w:t xml:space="preserve">who can bridge the gap between abstract theory and practical application is highly sought after in this region. The candidate's proposal to establish a joint seminar series between their home institution and the Institut Camille Jordan demonstrates a clear understanding of the strategic importance of</w:t>
      </w:r>
      <w:r>
        <w:t xml:space="preserve"> </w:t>
      </w:r>
      <w:r>
        <w:rPr>
          <w:bCs/>
          <w:b/>
        </w:rPr>
        <w:t xml:space="preserve">France Lyon</w:t>
      </w:r>
      <w:r>
        <w:t xml:space="preserve"> </w:t>
      </w:r>
      <w:r>
        <w:t xml:space="preserve">in the global mathematical landscape.</w:t>
      </w:r>
    </w:p>
    <w:bookmarkEnd w:id="23"/>
    <w:bookmarkStart w:id="24" w:name="teaching-and-mentorship-potential"/>
    <w:p>
      <w:pPr>
        <w:pStyle w:val="Heading2"/>
      </w:pPr>
      <w:r>
        <w:t xml:space="preserve">4. Teaching and Mentorship Potential</w:t>
      </w:r>
    </w:p>
    <w:p>
      <w:pPr>
        <w:pStyle w:val="FirstParagraph"/>
      </w:pPr>
      <w:r>
        <w:t xml:space="preserve">Beyond research, the role of a</w:t>
      </w:r>
      <w:r>
        <w:t xml:space="preserve"> </w:t>
      </w:r>
      <w:r>
        <w:rPr>
          <w:bCs/>
          <w:b/>
        </w:rPr>
        <w:t xml:space="preserve">Mathematician</w:t>
      </w:r>
      <w:r>
        <w:t xml:space="preserve"> </w:t>
      </w:r>
      <w:r>
        <w:t xml:space="preserve">in a French university includes a significant teaching load. The review panel has evaluated the candidate's teaching philosophy and past student evaluations. The feedback indicates that the candidate is an engaging lecturer who can make complex mathematical concepts accessible to graduate students.</w:t>
      </w:r>
    </w:p>
    <w:p>
      <w:pPr>
        <w:pStyle w:val="BodyText"/>
      </w:pPr>
      <w:r>
        <w:t xml:space="preserve">In</w:t>
      </w:r>
      <w:r>
        <w:t xml:space="preserve"> </w:t>
      </w:r>
      <w:r>
        <w:rPr>
          <w:bCs/>
          <w:b/>
        </w:rPr>
        <w:t xml:space="preserve">France Lyon</w:t>
      </w:r>
      <w:r>
        <w:t xml:space="preserve">, where the training of the next generation of scientists is a priority, the candidate's commitment to mentorship is a strong asset. Their experience in supervising PhD students, resulting in successful defenses and subsequent placements in top research institutions, is commendable. This</w:t>
      </w:r>
      <w:r>
        <w:t xml:space="preserve"> </w:t>
      </w:r>
      <w:r>
        <w:rPr>
          <w:bCs/>
          <w:b/>
        </w:rPr>
        <w:t xml:space="preserve">Peer Review Report</w:t>
      </w:r>
      <w:r>
        <w:t xml:space="preserve"> </w:t>
      </w:r>
      <w:r>
        <w:t xml:space="preserve">highlights the candidate's ability to foster a supportive yet challenging academic environment, which is essential for maintaining the high standards of the Lyon schools.</w:t>
      </w:r>
    </w:p>
    <w:bookmarkEnd w:id="24"/>
    <w:bookmarkStart w:id="25" w:name="recommendations-and-conclusion"/>
    <w:p>
      <w:pPr>
        <w:pStyle w:val="Heading2"/>
      </w:pPr>
      <w:r>
        <w:t xml:space="preserve">5. Recommendations and Conclusion</w:t>
      </w:r>
    </w:p>
    <w:p>
      <w:pPr>
        <w:pStyle w:val="FirstParagraph"/>
      </w:pPr>
      <w:r>
        <w:t xml:space="preserve">Based on the comprehensive analysis presented in this</w:t>
      </w:r>
      <w:r>
        <w:t xml:space="preserve"> </w:t>
      </w:r>
      <w:r>
        <w:rPr>
          <w:bCs/>
          <w:b/>
        </w:rPr>
        <w:t xml:space="preserve">Peer Review Report</w:t>
      </w:r>
      <w:r>
        <w:t xml:space="preserve">, the panel unanimously recommends the appointment of the candidate as a</w:t>
      </w:r>
      <w:r>
        <w:t xml:space="preserve"> </w:t>
      </w:r>
      <w:r>
        <w:rPr>
          <w:bCs/>
          <w:b/>
        </w:rPr>
        <w:t xml:space="preserve">Mathematician</w:t>
      </w:r>
      <w:r>
        <w:t xml:space="preserve"> </w:t>
      </w:r>
      <w:r>
        <w:t xml:space="preserve">within the department. The candidate possesses the intellectual caliber, research productivity, and collaborative spirit necessary to contribute significantly to the academic prestige of</w:t>
      </w:r>
      <w:r>
        <w:t xml:space="preserve"> </w:t>
      </w:r>
      <w:r>
        <w:rPr>
          <w:bCs/>
          <w:b/>
        </w:rPr>
        <w:t xml:space="preserve">France Lyon</w:t>
      </w:r>
      <w:r>
        <w:t xml:space="preserve">.</w:t>
      </w:r>
    </w:p>
    <w:p>
      <w:pPr>
        <w:pStyle w:val="BodyText"/>
      </w:pPr>
      <w:r>
        <w:t xml:space="preserve">The candidate's work promises to elevate the profile of the department in the areas of geometric analysis and mathematical physics. Moreover, their willingness to engage with the local scientific community ensures that their impact will extend beyond their immediate research group. It is the opinion of this panel that hiring this candidate represents a strategic investment in the future of mathematical research in Lyon.</w:t>
      </w:r>
    </w:p>
    <w:p>
      <w:pPr>
        <w:pStyle w:val="BodyText"/>
      </w:pPr>
      <w:r>
        <w:rPr>
          <w:bCs/>
          <w:b/>
        </w:rPr>
        <w:t xml:space="preserve">Overall Rating:</w:t>
      </w:r>
      <w:r>
        <w:t xml:space="preserve"> </w:t>
      </w:r>
      <w:r>
        <w:t xml:space="preserve">Highly Recommended</w:t>
      </w:r>
      <w:r>
        <w:br/>
      </w:r>
      <w:r>
        <w:rPr>
          <w:bCs/>
          <w:b/>
        </w:rPr>
        <w:t xml:space="preserve">Research Quality:</w:t>
      </w:r>
      <w:r>
        <w:t xml:space="preserve"> </w:t>
      </w:r>
      <w:r>
        <w:t xml:space="preserve">Exceptional</w:t>
      </w:r>
      <w:r>
        <w:br/>
      </w:r>
      <w:r>
        <w:rPr>
          <w:bCs/>
          <w:b/>
        </w:rPr>
        <w:t xml:space="preserve">Institutional Fit (France Lyon):</w:t>
      </w:r>
      <w:r>
        <w:t xml:space="preserve"> </w:t>
      </w:r>
      <w:r>
        <w:t xml:space="preserve">Excellent</w:t>
      </w:r>
    </w:p>
    <w:p>
      <w:pPr>
        <w:pStyle w:val="BodyText"/>
      </w:pPr>
      <w:r>
        <w:rPr>
          <w:bCs/>
          <w:b/>
        </w:rPr>
        <w:t xml:space="preserve">Prepared by:</w:t>
      </w:r>
      <w:r>
        <w:br/>
      </w:r>
      <w:r>
        <w:t xml:space="preserve">The External Review Committee</w:t>
      </w:r>
      <w:r>
        <w:br/>
      </w:r>
      <w:r>
        <w:t xml:space="preserve">Department of Mathematics</w:t>
      </w:r>
      <w:r>
        <w:br/>
      </w:r>
      <w:r>
        <w:t xml:space="preserve">University of Lyon Consortium</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Candidate - France Lyon</dc:title>
  <dc:creator/>
  <dc:language>en</dc:language>
  <cp:keywords/>
  <dcterms:created xsi:type="dcterms:W3CDTF">2026-10-10T06:17:20Z</dcterms:created>
  <dcterms:modified xsi:type="dcterms:W3CDTF">2026-10-10T06:17:20Z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