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and Professional Contributions</w:t>
      </w:r>
    </w:p>
    <w:p>
      <w:pPr>
        <w:pStyle w:val="BodyText"/>
      </w:pPr>
      <w:r>
        <w:rPr>
          <w:bCs/>
          <w:b/>
        </w:rPr>
        <w:t xml:space="preserve">Role:</w:t>
      </w:r>
      <w:r>
        <w:t xml:space="preserve"> </w:t>
      </w:r>
      <w:r>
        <w:t xml:space="preserve">Mathematician</w:t>
      </w:r>
    </w:p>
    <w:p>
      <w:pPr>
        <w:pStyle w:val="BodyText"/>
      </w:pPr>
      <w:r>
        <w:rPr>
          <w:bCs/>
          <w:b/>
        </w:rPr>
        <w:t xml:space="preserve">Location Context:</w:t>
      </w:r>
      <w:r>
        <w:t xml:space="preserve"> </w:t>
      </w:r>
      <w:r>
        <w:t xml:space="preserve">Italy Milan</w:t>
      </w:r>
    </w:p>
    <w:bookmarkEnd w:id="20"/>
    <w:p>
      <w:pPr>
        <w:pStyle w:val="BodyText"/>
      </w:pPr>
      <w:r>
        <w:t xml:space="preserve">Report ID:</w:t>
      </w:r>
      <w:r>
        <w:t xml:space="preserve"> </w:t>
      </w:r>
      <w:r>
        <w:t xml:space="preserve">PR-MIL-MATH-2023-089</w:t>
      </w:r>
    </w:p>
    <w:p>
      <w:pPr>
        <w:pStyle w:val="BodyText"/>
      </w:pPr>
      <w:r>
        <w:t xml:space="preserve">Date:</w:t>
      </w:r>
      <w:r>
        <w:t xml:space="preserve"> </w:t>
      </w:r>
      <w:r>
        <w:t xml:space="preserve">October 24, 2023</w:t>
      </w:r>
    </w:p>
    <w:p>
      <w:pPr>
        <w:pStyle w:val="BodyText"/>
      </w:pPr>
      <w:r>
        <w:t xml:space="preserve">Reviewer:</w:t>
      </w:r>
      <w:r>
        <w:t xml:space="preserve"> </w:t>
      </w:r>
      <w:r>
        <w:t xml:space="preserve">Dr. Alessandro Rossi, Senior Fellow</w:t>
      </w:r>
    </w:p>
    <w:p>
      <w:pPr>
        <w:pStyle w:val="BodyText"/>
      </w:pPr>
      <w:r>
        <w:t xml:space="preserve">Institution:</w:t>
      </w:r>
      <w:r>
        <w:t xml:space="preserve"> </w:t>
      </w:r>
      <w:r>
        <w:t xml:space="preserve">Politecnico di Milano / University of Milan Consortium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candidate's performance, research output, and professional conduct as a</w:t>
      </w:r>
      <w:r>
        <w:t xml:space="preserve"> </w:t>
      </w:r>
      <w:r>
        <w:rPr>
          <w:bCs/>
          <w:b/>
        </w:rPr>
        <w:t xml:space="preserve">Mathematician</w:t>
      </w:r>
      <w:r>
        <w:t xml:space="preserve"> </w:t>
      </w:r>
      <w:r>
        <w:t xml:space="preserve">operating within the vibrant academic and industrial ecosystem of</w:t>
      </w:r>
      <w:r>
        <w:t xml:space="preserve"> </w:t>
      </w:r>
      <w:r>
        <w:rPr>
          <w:bCs/>
          <w:b/>
        </w:rPr>
        <w:t xml:space="preserve">Italy Milan</w:t>
      </w:r>
      <w:r>
        <w:t xml:space="preserve">. The review focuses on the candidate's contributions to pure and applied mathematics, their engagement with local institutions such as the Politecnico di Milano and the University of Milan-Bicocca, and their ability to bridge theoretical rigor with practical applications relevant to the Milanese financial and technological sectors.</w:t>
      </w:r>
    </w:p>
    <w:p>
      <w:pPr>
        <w:pStyle w:val="BodyText"/>
      </w:pPr>
      <w:r>
        <w:t xml:space="preserve">The evaluation considers the candidate's publications, teaching effectiveness, collaborative projects, and adherence to ethical standards. The overarching goal is to determine the candidate's suitability for continued tenure, promotion, or specific grant funding within the competitive landscape of Italian academia.</w:t>
      </w:r>
    </w:p>
    <w:bookmarkEnd w:id="21"/>
    <w:bookmarkStart w:id="22" w:name="X867637301772ddbeabb2fc0bfc271e778cf55a4"/>
    <w:p>
      <w:pPr>
        <w:pStyle w:val="Heading2"/>
      </w:pPr>
      <w:r>
        <w:t xml:space="preserve">2. Research Excellence and Mathematical Rigor</w:t>
      </w:r>
    </w:p>
    <w:p>
      <w:pPr>
        <w:pStyle w:val="FirstParagraph"/>
      </w:pPr>
      <w:r>
        <w:t xml:space="preserve">As a</w:t>
      </w:r>
      <w:r>
        <w:t xml:space="preserve"> </w:t>
      </w:r>
      <w:r>
        <w:rPr>
          <w:bCs/>
          <w:b/>
        </w:rPr>
        <w:t xml:space="preserve">Mathematician</w:t>
      </w:r>
      <w:r>
        <w:t xml:space="preserve">, the candidate has demonstrated exceptional proficiency in their specialized field. The review panel examined a portfolio of recent publications, noting a consistent high standard of logical deduction and analytical depth. The candidate's work in stochastic calculus and partial differential equations aligns well with the current research priorities of leading institutes in</w:t>
      </w:r>
      <w:r>
        <w:t xml:space="preserve"> </w:t>
      </w:r>
      <w:r>
        <w:rPr>
          <w:bCs/>
          <w:b/>
        </w:rPr>
        <w:t xml:space="preserve">Italy Milan</w:t>
      </w:r>
      <w:r>
        <w:t xml:space="preserve">.</w:t>
      </w:r>
    </w:p>
    <w:p>
      <w:pPr>
        <w:pStyle w:val="BodyText"/>
      </w:pPr>
      <w:r>
        <w:t xml:space="preserve">Specifically, the candidate's recent paper on "Optimal Transport in High-Dimensional Financial Markets" has received significant attention. This work is particularly relevant to Milan's status as a financial hub. The mathematical models proposed offer novel insights into risk management, demonstrating the candidate's ability to apply abstract mathematical concepts to real-world problems faced by institutions in the Milan metropolitan area.</w:t>
      </w:r>
    </w:p>
    <w:p>
      <w:pPr>
        <w:pStyle w:val="BodyText"/>
      </w:pPr>
      <w:r>
        <w:rPr>
          <w:bCs/>
          <w:b/>
        </w:rPr>
        <w:t xml:space="preserve">Research Quality Score:</w:t>
      </w:r>
      <w:r>
        <w:t xml:space="preserve"> </w:t>
      </w:r>
      <w:r>
        <w:t xml:space="preserve">9.2 / 10</w:t>
      </w:r>
    </w:p>
    <w:p>
      <w:pPr>
        <w:pStyle w:val="BodyText"/>
      </w:pPr>
      <w:r>
        <w:rPr>
          <w:iCs/>
          <w:i/>
        </w:rPr>
        <w:t xml:space="preserve">Assessment: Outstanding theoretical foundation with strong applicability.</w:t>
      </w:r>
    </w:p>
    <w:bookmarkEnd w:id="22"/>
    <w:bookmarkStart w:id="23" w:name="Xaaa1890ee4b417cce7ad52698df23f29e43d74a"/>
    <w:p>
      <w:pPr>
        <w:pStyle w:val="Heading2"/>
      </w:pPr>
      <w:r>
        <w:t xml:space="preserve">3. Integration with the Milan Academic Community</w:t>
      </w:r>
    </w:p>
    <w:p>
      <w:pPr>
        <w:pStyle w:val="FirstParagraph"/>
      </w:pPr>
      <w:r>
        <w:t xml:space="preserve">A critical component of this</w:t>
      </w:r>
      <w:r>
        <w:t xml:space="preserve"> </w:t>
      </w:r>
      <w:r>
        <w:rPr>
          <w:bCs/>
          <w:b/>
        </w:rPr>
        <w:t xml:space="preserve">Peer Review Report</w:t>
      </w:r>
      <w:r>
        <w:t xml:space="preserve"> </w:t>
      </w:r>
      <w:r>
        <w:t xml:space="preserve">is the candidate's integration into the local scientific community.</w:t>
      </w:r>
      <w:r>
        <w:t xml:space="preserve"> </w:t>
      </w:r>
      <w:r>
        <w:rPr>
          <w:bCs/>
          <w:b/>
        </w:rPr>
        <w:t xml:space="preserve">Italy Milan</w:t>
      </w:r>
      <w:r>
        <w:t xml:space="preserve"> </w:t>
      </w:r>
      <w:r>
        <w:t xml:space="preserve">hosts a dense network of mathematical societies, including the local chapter of the Italian Mathematical Union (UMI). The candidate has actively participated in seminars, workshops, and colloquia organized by these bodies.</w:t>
      </w:r>
    </w:p>
    <w:p>
      <w:pPr>
        <w:pStyle w:val="BodyText"/>
      </w:pPr>
      <w:r>
        <w:t xml:space="preserve">The candidate has successfully fostered collaborations between the University of Milan and the Politecnico di Milano, two of the city's premier institutions. By organizing joint symposiums on "Applied Mathematics in Engineering and Finance," the candidate has strengthened the interdisciplinary ties that define the modern research landscape in Milan. This proactive approach to networking and collaboration is highly valued and reflects a deep commitment to the advancement of mathematics in the region.</w:t>
      </w:r>
    </w:p>
    <w:bookmarkEnd w:id="23"/>
    <w:bookmarkStart w:id="24" w:name="teaching-and-mentorship"/>
    <w:p>
      <w:pPr>
        <w:pStyle w:val="Heading2"/>
      </w:pPr>
      <w:r>
        <w:t xml:space="preserve">4. Teaching and Mentorship</w:t>
      </w:r>
    </w:p>
    <w:p>
      <w:pPr>
        <w:pStyle w:val="FirstParagraph"/>
      </w:pPr>
      <w:r>
        <w:t xml:space="preserve">The role of a</w:t>
      </w:r>
      <w:r>
        <w:t xml:space="preserve"> </w:t>
      </w:r>
      <w:r>
        <w:rPr>
          <w:bCs/>
          <w:b/>
        </w:rPr>
        <w:t xml:space="preserve">Mathematician</w:t>
      </w:r>
      <w:r>
        <w:t xml:space="preserve"> </w:t>
      </w:r>
      <w:r>
        <w:t xml:space="preserve">extends beyond research to the education of future generations. The candidate has been evaluated on their teaching performance in core courses such as Real Analysis and Linear Algebra. Student feedback indicates a clear, engaging teaching style that demystifies complex concepts.</w:t>
      </w:r>
    </w:p>
    <w:p>
      <w:pPr>
        <w:pStyle w:val="BodyText"/>
      </w:pPr>
      <w:r>
        <w:t xml:space="preserve">Furthermore, the candidate has mentored several PhD students, guiding them through the rigorous demands of doctoral research. Two of these students have recently secured postdoctoral positions in Europe, a testament to the candidate's effective mentorship. The candidate's dedication to pedagogy ensures that the high standards of mathematical education in</w:t>
      </w:r>
      <w:r>
        <w:t xml:space="preserve"> </w:t>
      </w:r>
      <w:r>
        <w:rPr>
          <w:bCs/>
          <w:b/>
        </w:rPr>
        <w:t xml:space="preserve">Italy Milan</w:t>
      </w:r>
      <w:r>
        <w:t xml:space="preserve"> </w:t>
      </w:r>
      <w:r>
        <w:t xml:space="preserve">are maintained and elevated.</w:t>
      </w:r>
    </w:p>
    <w:bookmarkEnd w:id="24"/>
    <w:bookmarkStart w:id="25" w:name="industry-collaboration-and-impact"/>
    <w:p>
      <w:pPr>
        <w:pStyle w:val="Heading2"/>
      </w:pPr>
      <w:r>
        <w:t xml:space="preserve">5. Industry Collaboration and Impact</w:t>
      </w:r>
    </w:p>
    <w:p>
      <w:pPr>
        <w:pStyle w:val="FirstParagraph"/>
      </w:pPr>
      <w:r>
        <w:t xml:space="preserve">Given Milan's prominence as a center for fashion, finance, and technology, the ability of a</w:t>
      </w:r>
      <w:r>
        <w:t xml:space="preserve"> </w:t>
      </w:r>
      <w:r>
        <w:rPr>
          <w:bCs/>
          <w:b/>
        </w:rPr>
        <w:t xml:space="preserve">Mathematician</w:t>
      </w:r>
      <w:r>
        <w:t xml:space="preserve"> </w:t>
      </w:r>
      <w:r>
        <w:t xml:space="preserve">to engage with industry is increasingly important. This</w:t>
      </w:r>
      <w:r>
        <w:t xml:space="preserve"> </w:t>
      </w:r>
      <w:r>
        <w:rPr>
          <w:bCs/>
          <w:b/>
        </w:rPr>
        <w:t xml:space="preserve">Peer Review Report</w:t>
      </w:r>
      <w:r>
        <w:t xml:space="preserve"> </w:t>
      </w:r>
      <w:r>
        <w:t xml:space="preserve">highlights the candidate's successful partnerships with local fintech startups and established banking firms.</w:t>
      </w:r>
    </w:p>
    <w:p>
      <w:pPr>
        <w:pStyle w:val="BodyText"/>
      </w:pPr>
      <w:r>
        <w:t xml:space="preserve">The candidate's consultancy work on algorithmic trading strategies has provided tangible value to industry partners while generating new research questions. This symbiotic relationship between academia and industry is a hallmark of the Milanese innovation ecosystem. The candidate's ability to translate mathematical theory into actionable business intelligence is a significant asset.</w:t>
      </w:r>
    </w:p>
    <w:bookmarkEnd w:id="25"/>
    <w:bookmarkStart w:id="26" w:name="X4ce211acb8b02978b825403f312638d11fa1afd"/>
    <w:p>
      <w:pPr>
        <w:pStyle w:val="Heading2"/>
      </w:pPr>
      <w:r>
        <w:t xml:space="preserve">6. Ethical Standards and Professional Conduct</w:t>
      </w:r>
    </w:p>
    <w:p>
      <w:pPr>
        <w:pStyle w:val="FirstParagraph"/>
      </w:pPr>
      <w:r>
        <w:t xml:space="preserve">The review panel has thoroughly examined the candidate's adherence to ethical guidelines. There are no instances of plagiarism, data fabrication, or misconduct. The candidate has consistently acknowledged the contributions of colleagues and collaborators, fostering a culture of integrity and respect. This is particularly important in the collaborative environment of</w:t>
      </w:r>
      <w:r>
        <w:t xml:space="preserve"> </w:t>
      </w:r>
      <w:r>
        <w:rPr>
          <w:bCs/>
          <w:b/>
        </w:rPr>
        <w:t xml:space="preserve">Italy Milan</w:t>
      </w:r>
      <w:r>
        <w:t xml:space="preserve">, where trust and reputation are paramount.</w:t>
      </w:r>
    </w:p>
    <w:bookmarkEnd w:id="26"/>
    <w:bookmarkStart w:id="28" w:name="areas-for-improvement"/>
    <w:p>
      <w:pPr>
        <w:pStyle w:val="Heading2"/>
      </w:pPr>
      <w:r>
        <w:t xml:space="preserve">7. Areas for Improvement</w:t>
      </w:r>
    </w:p>
    <w:p>
      <w:pPr>
        <w:pStyle w:val="FirstParagraph"/>
      </w:pPr>
      <w:r>
        <w:t xml:space="preserve">While the candidate's performance is largely exemplary,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International Visibility:</w:t>
      </w:r>
      <w:r>
        <w:t xml:space="preserve"> </w:t>
      </w:r>
      <w:r>
        <w:t xml:space="preserve">While strong locally in Milan, the candidate should aim to increase their presence in global mathematical conferences to enhance the international reputation of their home institution.</w:t>
      </w:r>
    </w:p>
    <w:p>
      <w:pPr>
        <w:numPr>
          <w:ilvl w:val="0"/>
          <w:numId w:val="1001"/>
        </w:numPr>
        <w:pStyle w:val="Compact"/>
      </w:pPr>
      <w:r>
        <w:rPr>
          <w:bCs/>
          <w:b/>
        </w:rPr>
        <w:t xml:space="preserve">Interdisciplinary Expansion:</w:t>
      </w:r>
      <w:r>
        <w:t xml:space="preserve"> </w:t>
      </w:r>
      <w:r>
        <w:t xml:space="preserve">Further exploration of mathematics in data science and AI could leverage Milan's growing tech sector and open new avenues for funding.</w:t>
      </w:r>
    </w:p>
    <w:p>
      <w:pPr>
        <w:numPr>
          <w:ilvl w:val="0"/>
          <w:numId w:val="1001"/>
        </w:numPr>
        <w:pStyle w:val="Compact"/>
      </w:pPr>
      <w:r>
        <w:rPr>
          <w:bCs/>
          <w:b/>
        </w:rPr>
        <w:t xml:space="preserve">Grant Writing:</w:t>
      </w:r>
      <w:r>
        <w:t xml:space="preserve"> </w:t>
      </w:r>
      <w:r>
        <w:t xml:space="preserve">Enhancing skills in securing large-scale European Research Council (ERC) grants would benefit both the candidate and the broader mathematical community in Italy.</w:t>
      </w:r>
    </w:p>
    <w:bookmarkStart w:id="27" w:name="final-recommendation"/>
    <w:p>
      <w:pPr>
        <w:pStyle w:val="Heading3"/>
      </w:pPr>
      <w:r>
        <w:t xml:space="preserve">8. Final Recommendation</w:t>
      </w:r>
    </w:p>
    <w:p>
      <w:pPr>
        <w:pStyle w:val="FirstParagraph"/>
      </w:pPr>
      <w:r>
        <w:t xml:space="preserve">Based on the comprehensive evaluation outlined in this</w:t>
      </w:r>
      <w:r>
        <w:t xml:space="preserve"> </w:t>
      </w:r>
      <w:r>
        <w:rPr>
          <w:bCs/>
          <w:b/>
        </w:rPr>
        <w:t xml:space="preserve">Peer Review Report</w:t>
      </w:r>
      <w:r>
        <w:t xml:space="preserve">, the panel unanimously recommends the candidate for</w:t>
      </w:r>
      <w:r>
        <w:t xml:space="preserve"> </w:t>
      </w:r>
      <w:r>
        <w:rPr>
          <w:bCs/>
          <w:b/>
        </w:rPr>
        <w:t xml:space="preserve">promotion to Full Professor</w:t>
      </w:r>
      <w:r>
        <w:t xml:space="preserve">. The candidate has proven to be an outstanding</w:t>
      </w:r>
      <w:r>
        <w:t xml:space="preserve"> </w:t>
      </w:r>
      <w:r>
        <w:rPr>
          <w:bCs/>
          <w:b/>
        </w:rPr>
        <w:t xml:space="preserve">Mathematician</w:t>
      </w:r>
      <w:r>
        <w:t xml:space="preserve"> </w:t>
      </w:r>
      <w:r>
        <w:t xml:space="preserve">whose research, teaching, and community engagement significantly contribute to the academic and economic vitality of</w:t>
      </w:r>
      <w:r>
        <w:t xml:space="preserve"> </w:t>
      </w:r>
      <w:r>
        <w:rPr>
          <w:bCs/>
          <w:b/>
        </w:rPr>
        <w:t xml:space="preserve">Italy Milan</w:t>
      </w:r>
      <w:r>
        <w:t xml:space="preserve">. Their work exemplifies the highest standards of mathematical excellence and professional integrity.</w:t>
      </w:r>
    </w:p>
    <w:p>
      <w:pPr>
        <w:pStyle w:val="BodyText"/>
      </w:pPr>
      <w:r>
        <w:rPr>
          <w:bCs/>
          <w:b/>
        </w:rPr>
        <w:t xml:space="preserve">Decision:</w:t>
      </w:r>
      <w:r>
        <w:t xml:space="preserve"> </w:t>
      </w:r>
      <w:r>
        <w:t xml:space="preserve">APPROVED</w:t>
      </w:r>
    </w:p>
    <w:bookmarkEnd w:id="27"/>
    <w:p>
      <w:pPr>
        <w:pStyle w:val="BodyText"/>
      </w:pPr>
      <w:r>
        <w:t xml:space="preserve">This document is confidential and intended solely for the use of the evaluation committee.</w:t>
      </w:r>
      <w:r>
        <w:br/>
      </w:r>
      <w:r>
        <w:t xml:space="preserve">Generated for the Academic Review Board, Milan,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Italy Milan</dc:title>
  <dc:creator/>
  <dc:language>en</dc:language>
  <cp:keywords/>
  <dcterms:created xsi:type="dcterms:W3CDTF">2026-10-10T05:50:55Z</dcterms:created>
  <dcterms:modified xsi:type="dcterms:W3CDTF">2026-10-10T05:50:55Z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