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Japan</w:t>
      </w:r>
      <w:r>
        <w:t xml:space="preserve"> </w:t>
      </w:r>
      <w:r>
        <w:t xml:space="preserve">Tokyo</w:t>
      </w:r>
    </w:p>
    <w:bookmarkStart w:id="26" w:name="peer-review-report-mathematician"/>
    <w:p>
      <w:pPr>
        <w:pStyle w:val="Heading1"/>
      </w:pPr>
      <w:r>
        <w:t xml:space="preserve">Peer Review Report: Mathematician</w:t>
      </w:r>
    </w:p>
    <w:p>
      <w:pPr>
        <w:pStyle w:val="FirstParagraph"/>
      </w:pPr>
      <w:r>
        <w:rPr>
          <w:bCs/>
          <w:b/>
        </w:rPr>
        <w:t xml:space="preserve">Subject:</w:t>
      </w:r>
      <w:r>
        <w:t xml:space="preserve"> </w:t>
      </w:r>
      <w:r>
        <w:t xml:space="preserve">Dr. Kenjiro Tanaka (Candidate)</w:t>
      </w:r>
    </w:p>
    <w:p>
      <w:pPr>
        <w:pStyle w:val="BodyText"/>
      </w:pPr>
      <w:r>
        <w:rPr>
          <w:bCs/>
          <w:b/>
        </w:rPr>
        <w:t xml:space="preserve">Position:</w:t>
      </w:r>
      <w:r>
        <w:t xml:space="preserve"> </w:t>
      </w:r>
      <w:r>
        <w:t xml:space="preserve">Senior Mathematician / Research Fellow</w:t>
      </w:r>
    </w:p>
    <w:p>
      <w:pPr>
        <w:pStyle w:val="BodyText"/>
      </w:pPr>
      <w:r>
        <w:rPr>
          <w:bCs/>
          <w:b/>
        </w:rPr>
        <w:t xml:space="preserve">Institution:</w:t>
      </w:r>
      <w:r>
        <w:t xml:space="preserve"> </w:t>
      </w:r>
      <w:r>
        <w:t xml:space="preserve">Tokyo Institute of Technology (Affiliated)</w:t>
      </w:r>
    </w:p>
    <w:p>
      <w:pPr>
        <w:pStyle w:val="BodyText"/>
      </w:pPr>
      <w:r>
        <w:rPr>
          <w:bCs/>
          <w:b/>
        </w:rPr>
        <w:t xml:space="preserve">Location:</w:t>
      </w:r>
      <w:r>
        <w:t xml:space="preserve"> </w:t>
      </w:r>
      <w:r>
        <w:t xml:space="preserve">Japan Tokyo</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Prof. Sarah Jenkins, Department of Applied Mathematics</w:t>
      </w:r>
    </w:p>
    <w:p>
      <w:pPr>
        <w:pStyle w:val="BodyText"/>
      </w:pPr>
      <w:r>
        <w:rPr>
          <w:bCs/>
          <w:b/>
        </w:rPr>
        <w:t xml:space="preserve">Review Type:</w:t>
      </w:r>
      <w:r>
        <w:t xml:space="preserve"> </w:t>
      </w:r>
      <w:r>
        <w:t xml:space="preserve">Comprehensive Academic and Professional Evaluation</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academic contributions, and research integrity of the candidate, hereafter referred to as the Mathematician. This review is conducted within the context of the rigorous academic standards maintained in Japan Tokyo, a global hub for mathematical innovation and technological advancement. The purpose of this document is to assess the Mathematician's suitability for continued tenure and leadership within the research community, focusing on their contributions to pure and applied mathematics, their pedagogical impact, and their alignment with the cultural and professional expectations of the Japanese academic sector.</w:t>
      </w:r>
    </w:p>
    <w:p>
      <w:pPr>
        <w:pStyle w:val="BodyText"/>
      </w:pPr>
      <w:r>
        <w:t xml:space="preserve">Based on a thorough examination of published works, peer feedback, and direct observation of research methodologies, the Mathematician demonstrates exceptional proficiency. The review concludes that the candidate is a vital asset to the scientific community in Japan Tokyo, exhibiting a rare blend of theoretical depth and practical application that aligns perfectly with the region's focus on precision engineering and computational science.</w:t>
      </w:r>
    </w:p>
    <w:bookmarkEnd w:id="20"/>
    <w:bookmarkStart w:id="21" w:name="X5f198e0fcba0820b6d81e8c08e2d492ad228924"/>
    <w:p>
      <w:pPr>
        <w:pStyle w:val="Heading2"/>
      </w:pPr>
      <w:r>
        <w:t xml:space="preserve">2. Academic Contributions and Research Quality</w:t>
      </w:r>
    </w:p>
    <w:p>
      <w:pPr>
        <w:pStyle w:val="FirstParagraph"/>
      </w:pPr>
      <w:r>
        <w:t xml:space="preserve">The core of this evaluation focuses on the Mathematician's output over the last five years. The candidate has produced a significant volume of high-quality research, primarily in the fields of differential geometry and stochastic processes. In the competitive landscape of Japan Tokyo, where institutions such as the University of Tokyo and the RIKEN Center for Mathematical Sciences set the benchmark, the Mathematician's work stands out for its clarity and rigor.</w:t>
      </w:r>
    </w:p>
    <w:p>
      <w:pPr>
        <w:pStyle w:val="BodyText"/>
      </w:pPr>
      <w:r>
        <w:t xml:space="preserve">Specifically, the candidate's recent monograph on "Non-linear Dynamics in High-Dimensional Spaces" has been widely cited by international peers. This work not only advances theoretical understanding but also offers practical frameworks applicable to data science and financial modeling—sectors that are booming in the Tokyo metropolitan area. The review panel notes that the Mathematician adheres strictly to the highest standards of proof and verification, a trait highly valued in Japanese academic culture, where meticulous attention to detail is paramount.</w:t>
      </w:r>
    </w:p>
    <w:p>
      <w:pPr>
        <w:pStyle w:val="BodyText"/>
      </w:pPr>
      <w:r>
        <w:t xml:space="preserve">Furthermore, the Mathematician has successfully secured competitive grants from the Japan Society for the Promotion of Science (JSPS). This achievement underscores the confidence that national funding bodies have in the candidate's ability to deliver impactful research. The integration of traditional mathematical theory with modern computational tools demonstrates the candidate's adaptability and forward-thinking approach, essential qualities for a researcher operating in the technologically advanced environment of Japan Tokyo.</w:t>
      </w:r>
    </w:p>
    <w:bookmarkEnd w:id="21"/>
    <w:bookmarkStart w:id="22" w:name="professional-conduct-and-collaboration"/>
    <w:p>
      <w:pPr>
        <w:pStyle w:val="Heading2"/>
      </w:pPr>
      <w:r>
        <w:t xml:space="preserve">3. Professional Conduct and Collaboration</w:t>
      </w:r>
    </w:p>
    <w:p>
      <w:pPr>
        <w:pStyle w:val="FirstParagraph"/>
      </w:pPr>
      <w:r>
        <w:t xml:space="preserve">Beyond individual research output, this Peer Review Report assesses the Mathematician's role within the broader academic ecosystem. The Japanese academic environment places a strong emphasis on harmony, respect, and collaborative progress. The candidate has excelled in these areas, fostering strong relationships with colleagues across various disciplines.</w:t>
      </w:r>
    </w:p>
    <w:p>
      <w:pPr>
        <w:pStyle w:val="BodyText"/>
      </w:pPr>
      <w:r>
        <w:t xml:space="preserve">Feedback from junior researchers and graduate students indicates that the Mathematician is an approachable and supportive mentor. In the hierarchical structure often found in Japanese universities, the candidate has managed to maintain professional respect while encouraging open dialogue and critical thinking. This balance is crucial for nurturing the next generation of mathematicians in Japan Tokyo.</w:t>
      </w:r>
    </w:p>
    <w:p>
      <w:pPr>
        <w:pStyle w:val="BodyText"/>
      </w:pPr>
      <w:r>
        <w:t xml:space="preserve">Additionally, the candidate has been active in organizing seminars and workshops that bridge the gap between academia and industry. By facilitating dialogue between pure mathematicians and engineers from Tokyo's leading technology firms, the Mathematician has helped to translate abstract concepts into tangible innovations. This cross-sector collaboration is a key driver of Japan's economic and scientific growth, and the candidate's involvement here is highly commendable.</w:t>
      </w:r>
    </w:p>
    <w:bookmarkEnd w:id="22"/>
    <w:bookmarkStart w:id="23" w:name="pedagogical-impact"/>
    <w:p>
      <w:pPr>
        <w:pStyle w:val="Heading2"/>
      </w:pPr>
      <w:r>
        <w:t xml:space="preserve">4. Pedagogical Impact</w:t>
      </w:r>
    </w:p>
    <w:p>
      <w:pPr>
        <w:pStyle w:val="FirstParagraph"/>
      </w:pPr>
      <w:r>
        <w:t xml:space="preserve">Teaching is a fundamental responsibility of any academic Mathematician. The review panel has evaluated course materials, student evaluations, and teaching methodologies. The candidate's courses are known for their intellectual challenge and clarity. Students in Japan Tokyo, who are often trained in rigorous foundational mathematics, appreciate the candidate's ability to connect complex theories to real-world applications.</w:t>
      </w:r>
    </w:p>
    <w:p>
      <w:pPr>
        <w:pStyle w:val="BodyText"/>
      </w:pPr>
      <w:r>
        <w:t xml:space="preserve">The Mathematician has also contributed to curriculum development, ensuring that the department's offerings remain relevant in a rapidly changing technological landscape. By incorporating modern computational tools into the mathematics curriculum, the candidate is preparing students for careers in data analytics, cryptography, and artificial intelligence—fields where Japan Tokyo is striving to maintain global leadership.</w:t>
      </w:r>
    </w:p>
    <w:bookmarkEnd w:id="23"/>
    <w:bookmarkStart w:id="24" w:name="areas-for-improvement"/>
    <w:p>
      <w:pPr>
        <w:pStyle w:val="Heading2"/>
      </w:pPr>
      <w:r>
        <w:t xml:space="preserve">5. Areas for Improvement</w:t>
      </w:r>
    </w:p>
    <w:p>
      <w:pPr>
        <w:pStyle w:val="FirstParagraph"/>
      </w:pPr>
      <w:r>
        <w:t xml:space="preserve">While the overall assessment is overwhelmingly positive, this Peer Review Report identifies a few areas for potential growth. The candidate is encouraged to increase their visibility in international conferences outside of Asia. While their reputation in Japan Tokyo is solid, expanding their global network could bring further prestige and collaborative opportunities to their home institution.</w:t>
      </w:r>
    </w:p>
    <w:p>
      <w:pPr>
        <w:pStyle w:val="BodyText"/>
      </w:pPr>
      <w:r>
        <w:t xml:space="preserve">Additionally, the candidate is advised to publish more frequently in open-access journals. This would increase the accessibility of their research to a broader audience, including policymakers and industry leaders who may not have subscriptions to specialized academic journals.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Mathematician is an exemplary scholar and professional. Their contributions to the field of mathematics are significant, their conduct is impeccable, and their impact on the academic community in Japan Tokyo is profound. The candidate embodies the values of precision, dedication, and innovation that define the best of Japanese academia.</w:t>
      </w:r>
    </w:p>
    <w:p>
      <w:pPr>
        <w:pStyle w:val="BodyText"/>
      </w:pPr>
      <w:r>
        <w:t xml:space="preserve">It is the unanimous recommendation of the review panel that the Mathematician be granted full tenure and be considered for leadership roles within the department. Their continued presence is essential for maintaining the high standards of mathematical research and education in Japan Tokyo.</w:t>
      </w:r>
    </w:p>
    <w:p>
      <w:pPr>
        <w:pStyle w:val="BodyText"/>
      </w:pPr>
      <w:r>
        <w:t xml:space="preserve">Research Quality: Excellent</w:t>
      </w:r>
      <w:r>
        <w:t xml:space="preserve"> </w:t>
      </w:r>
      <w:r>
        <w:t xml:space="preserve">Professionalism: Excellent</w:t>
      </w:r>
      <w:r>
        <w:t xml:space="preserve"> </w:t>
      </w:r>
      <w:r>
        <w:t xml:space="preserve">Overall Rating: Highly Recommended</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Prof. Sarah Jenkins</w:t>
      </w:r>
    </w:p>
    <w:p>
      <w:pPr>
        <w:pStyle w:val="BodyText"/>
      </w:pPr>
      <w:r>
        <w:rPr>
          <w:bCs/>
          <w:b/>
        </w:rPr>
        <w:t xml:space="preserve">Title:</w:t>
      </w:r>
      <w:r>
        <w:t xml:space="preserve"> </w:t>
      </w:r>
      <w:r>
        <w:t xml:space="preserve">Lead Reviewer</w:t>
      </w:r>
    </w:p>
    <w:p>
      <w:pPr>
        <w:pStyle w:val="BodyText"/>
      </w:pPr>
      <w:r>
        <w:rPr>
          <w:bCs/>
          <w:b/>
        </w:rPr>
        <w:t xml:space="preserve">Date:</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Japan Tokyo</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