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Subject:</w:t>
      </w:r>
      <w:r>
        <w:t xml:space="preserve"> </w:t>
      </w:r>
      <w:r>
        <w:t xml:space="preserve">Professional Evaluation of Mathematician</w:t>
      </w:r>
    </w:p>
    <w:p>
      <w:pPr>
        <w:pStyle w:val="BodyText"/>
      </w:pPr>
      <w:r>
        <w:t xml:space="preserve">Location:</w:t>
      </w:r>
      <w:r>
        <w:t xml:space="preserve"> </w:t>
      </w:r>
      <w:r>
        <w:t xml:space="preserve">Kuwait, Kuwait City</w:t>
      </w:r>
    </w:p>
    <w:p>
      <w:pPr>
        <w:pStyle w:val="BodyText"/>
      </w:pPr>
      <w:r>
        <w:t xml:space="preserve">Date:</w:t>
      </w:r>
      <w:r>
        <w:t xml:space="preserve"> </w:t>
      </w:r>
      <w:r>
        <w:t xml:space="preserve">October 24, 2023</w:t>
      </w:r>
    </w:p>
    <w:p>
      <w:pPr>
        <w:pStyle w:val="BodyText"/>
      </w:pPr>
      <w:r>
        <w:t xml:space="preserve">Report ID:</w:t>
      </w:r>
      <w:r>
        <w:t xml:space="preserve"> </w:t>
      </w:r>
      <w:r>
        <w:t xml:space="preserve">KR-MATH-2023-089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contributions, technical expertise, and academic impact of a distinguished</w:t>
      </w:r>
      <w:r>
        <w:t xml:space="preserve"> </w:t>
      </w:r>
      <w:r>
        <w:rPr>
          <w:bCs/>
          <w:b/>
        </w:rPr>
        <w:t xml:space="preserve">Mathematician</w:t>
      </w:r>
      <w:r>
        <w:t xml:space="preserve"> </w:t>
      </w:r>
      <w:r>
        <w:t xml:space="preserve">currently residing and working in</w:t>
      </w:r>
      <w:r>
        <w:t xml:space="preserve"> </w:t>
      </w:r>
      <w:r>
        <w:rPr>
          <w:bCs/>
          <w:b/>
        </w:rPr>
        <w:t xml:space="preserve">Kuwait, Kuwait City</w:t>
      </w:r>
      <w:r>
        <w:t xml:space="preserve">. The review process involved a comprehensive analysis of the candidate's research output, teaching methodologies, and engagement with the local scientific community. The primary objective of this assessment is to determine the candidate's standing within the global mathematical community and their specific value to the intellectual landscape of Kuwait City.</w:t>
      </w:r>
    </w:p>
    <w:p>
      <w:pPr>
        <w:pStyle w:val="BodyText"/>
      </w:pPr>
      <w:r>
        <w:t xml:space="preserve">The findings indicate that the</w:t>
      </w:r>
      <w:r>
        <w:t xml:space="preserve"> </w:t>
      </w:r>
      <w:r>
        <w:rPr>
          <w:bCs/>
          <w:b/>
        </w:rPr>
        <w:t xml:space="preserve">Mathematician</w:t>
      </w:r>
      <w:r>
        <w:t xml:space="preserve"> </w:t>
      </w:r>
      <w:r>
        <w:t xml:space="preserve">in question has demonstrated exceptional proficiency in advanced theoretical frameworks and has successfully bridged the gap between abstract mathematical theory and practical applications relevant to the region. Their work aligns seamlessly with the strategic goals of Kuwait's Vision 2035, particularly regarding the diversification of the economy through knowledge-based industries.</w:t>
      </w:r>
    </w:p>
    <w:bookmarkEnd w:id="21"/>
    <w:bookmarkStart w:id="22" w:name="research-excellence-and-innovation"/>
    <w:p>
      <w:pPr>
        <w:pStyle w:val="Heading2"/>
      </w:pPr>
      <w:r>
        <w:t xml:space="preserve">2. Research Excellence and Innovation</w:t>
      </w:r>
    </w:p>
    <w:p>
      <w:pPr>
        <w:pStyle w:val="FirstParagraph"/>
      </w:pPr>
      <w:r>
        <w:t xml:space="preserve">The core of this</w:t>
      </w:r>
      <w:r>
        <w:t xml:space="preserve"> </w:t>
      </w:r>
      <w:r>
        <w:rPr>
          <w:bCs/>
          <w:b/>
        </w:rPr>
        <w:t xml:space="preserve">Peer Review Report</w:t>
      </w:r>
      <w:r>
        <w:t xml:space="preserve"> </w:t>
      </w:r>
      <w:r>
        <w:t xml:space="preserve">focuses on the research portfolio of the</w:t>
      </w:r>
      <w:r>
        <w:t xml:space="preserve"> </w:t>
      </w:r>
      <w:r>
        <w:rPr>
          <w:bCs/>
          <w:b/>
        </w:rPr>
        <w:t xml:space="preserve">Mathematician</w:t>
      </w:r>
      <w:r>
        <w:t xml:space="preserve">. Based on a review of publications in high-impact journals, the candidate has made significant strides in the fields of applied mathematics and computational modeling. Specifically, their work on stochastic processes has provided novel insights that are directly applicable to financial modeling and risk assessment—sectors of critical importance to the economy of</w:t>
      </w:r>
      <w:r>
        <w:t xml:space="preserve"> </w:t>
      </w:r>
      <w:r>
        <w:rPr>
          <w:bCs/>
          <w:b/>
        </w:rPr>
        <w:t xml:space="preserve">Kuwait, Kuwait City</w:t>
      </w:r>
      <w:r>
        <w:t xml:space="preserve">.</w:t>
      </w:r>
    </w:p>
    <w:p>
      <w:pPr>
        <w:pStyle w:val="BodyText"/>
      </w:pPr>
      <w:r>
        <w:t xml:space="preserve">Furthermore, the</w:t>
      </w:r>
      <w:r>
        <w:t xml:space="preserve"> </w:t>
      </w:r>
      <w:r>
        <w:rPr>
          <w:bCs/>
          <w:b/>
        </w:rPr>
        <w:t xml:space="preserve">Mathematician</w:t>
      </w:r>
      <w:r>
        <w:t xml:space="preserve"> </w:t>
      </w:r>
      <w:r>
        <w:t xml:space="preserve">has contributed to the development of algorithms that optimize resource allocation. In the context of Kuwait City's rapid urbanization and infrastructure development, these mathematical models offer tangible solutions for traffic flow optimization and energy distribution. The peer reviewers noted that the candidate's ability to translate complex mathematical concepts into actionable data sets is a rare and valuable skill.</w:t>
      </w:r>
    </w:p>
    <w:p>
      <w:pPr>
        <w:numPr>
          <w:ilvl w:val="0"/>
          <w:numId w:val="1001"/>
        </w:numPr>
        <w:pStyle w:val="Compact"/>
      </w:pPr>
      <w:r>
        <w:rPr>
          <w:bCs/>
          <w:b/>
        </w:rPr>
        <w:t xml:space="preserve">Publication Quality:</w:t>
      </w:r>
      <w:r>
        <w:t xml:space="preserve"> </w:t>
      </w:r>
      <w:r>
        <w:t xml:space="preserve">High. The candidate's papers are frequently cited by international scholars.</w:t>
      </w:r>
    </w:p>
    <w:p>
      <w:pPr>
        <w:numPr>
          <w:ilvl w:val="0"/>
          <w:numId w:val="1001"/>
        </w:numPr>
        <w:pStyle w:val="Compact"/>
      </w:pPr>
      <w:r>
        <w:rPr>
          <w:bCs/>
          <w:b/>
        </w:rPr>
        <w:t xml:space="preserve">Relevance to Kuwait:</w:t>
      </w:r>
      <w:r>
        <w:t xml:space="preserve"> </w:t>
      </w:r>
      <w:r>
        <w:t xml:space="preserve">The research addresses local challenges in logistics and finance.</w:t>
      </w:r>
    </w:p>
    <w:p>
      <w:pPr>
        <w:numPr>
          <w:ilvl w:val="0"/>
          <w:numId w:val="1001"/>
        </w:numPr>
        <w:pStyle w:val="Compact"/>
      </w:pPr>
      <w:r>
        <w:rPr>
          <w:bCs/>
          <w:b/>
        </w:rPr>
        <w:t xml:space="preserve">Innovation:</w:t>
      </w:r>
      <w:r>
        <w:t xml:space="preserve"> </w:t>
      </w:r>
      <w:r>
        <w:t xml:space="preserve">The candidate introduces new methodologies that challenge existing paradigms in their sub-field.</w:t>
      </w:r>
    </w:p>
    <w:bookmarkEnd w:id="22"/>
    <w:bookmarkStart w:id="23" w:name="academic-contribution-and-mentorship"/>
    <w:p>
      <w:pPr>
        <w:pStyle w:val="Heading2"/>
      </w:pPr>
      <w:r>
        <w:t xml:space="preserve">3. Academic Contribution and Mentorship</w:t>
      </w:r>
    </w:p>
    <w:p>
      <w:pPr>
        <w:pStyle w:val="FirstParagraph"/>
      </w:pPr>
      <w:r>
        <w:t xml:space="preserve">A vital component of any</w:t>
      </w:r>
      <w:r>
        <w:t xml:space="preserve"> </w:t>
      </w:r>
      <w:r>
        <w:rPr>
          <w:bCs/>
          <w:b/>
        </w:rPr>
        <w:t xml:space="preserve">Peer Review Report</w:t>
      </w:r>
      <w:r>
        <w:t xml:space="preserve"> </w:t>
      </w:r>
      <w:r>
        <w:t xml:space="preserve">is the assessment of the candidate's role in education and mentorship. The</w:t>
      </w:r>
      <w:r>
        <w:t xml:space="preserve"> </w:t>
      </w:r>
      <w:r>
        <w:rPr>
          <w:bCs/>
          <w:b/>
        </w:rPr>
        <w:t xml:space="preserve">Mathematician</w:t>
      </w:r>
      <w:r>
        <w:t xml:space="preserve"> </w:t>
      </w:r>
      <w:r>
        <w:t xml:space="preserve">has been instrumental in elevating the standard of mathematical education within Kuwait City. Through their affiliation with leading academic institutions in the region, they have designed curricula that emphasize critical thinking and problem-solving skills.</w:t>
      </w:r>
    </w:p>
    <w:p>
      <w:pPr>
        <w:pStyle w:val="BodyText"/>
      </w:pPr>
      <w:r>
        <w:t xml:space="preserve">The candidate has actively mentored graduate students and early-career researchers, fostering a new generation of Kuwaiti mathematicians. This mentorship is crucial for the sustainability of the scientific community in Kuwait. By encouraging local talent to pursue advanced degrees and engage in international collaborations, the</w:t>
      </w:r>
      <w:r>
        <w:t xml:space="preserve"> </w:t>
      </w:r>
      <w:r>
        <w:rPr>
          <w:bCs/>
          <w:b/>
        </w:rPr>
        <w:t xml:space="preserve">Mathematician</w:t>
      </w:r>
      <w:r>
        <w:t xml:space="preserve"> </w:t>
      </w:r>
      <w:r>
        <w:t xml:space="preserve">is helping to build a robust intellectual infrastructure in Kuwait City.</w:t>
      </w:r>
    </w:p>
    <w:p>
      <w:pPr>
        <w:pStyle w:val="BodyText"/>
      </w:pPr>
      <w:r>
        <w:t xml:space="preserve">Reviewers highlighted the candidate's dedication to organizing workshops and seminars that bring together experts from around the world. These events have positioned Kuwait City as an emerging hub for mathematical discourse in the Middle East, enhancing the city's reputation as a center for academic excellence.</w:t>
      </w:r>
    </w:p>
    <w:bookmarkEnd w:id="23"/>
    <w:bookmarkStart w:id="24" w:name="Xccf9dc2b3afdc7efd97790472170bf55c525a20"/>
    <w:p>
      <w:pPr>
        <w:pStyle w:val="Heading2"/>
      </w:pPr>
      <w:r>
        <w:t xml:space="preserve">4. Community Engagement and Professional Ethics</w:t>
      </w:r>
    </w:p>
    <w:p>
      <w:pPr>
        <w:pStyle w:val="FirstParagraph"/>
      </w:pPr>
      <w:r>
        <w:t xml:space="preserve">This</w:t>
      </w:r>
      <w:r>
        <w:t xml:space="preserve"> </w:t>
      </w:r>
      <w:r>
        <w:rPr>
          <w:bCs/>
          <w:b/>
        </w:rPr>
        <w:t xml:space="preserve">Peer Review Report</w:t>
      </w:r>
      <w:r>
        <w:t xml:space="preserve"> </w:t>
      </w:r>
      <w:r>
        <w:t xml:space="preserve">also examines the professional conduct and community involvement of the</w:t>
      </w:r>
      <w:r>
        <w:t xml:space="preserve"> </w:t>
      </w:r>
      <w:r>
        <w:rPr>
          <w:bCs/>
          <w:b/>
        </w:rPr>
        <w:t xml:space="preserve">Mathematician</w:t>
      </w:r>
      <w:r>
        <w:t xml:space="preserve">. The candidate has consistently demonstrated the highest standards of academic integrity and ethical behavior. Their collaboration with government bodies in Kuwait to advise on policy matters related to science and technology has been marked by transparency and objectivity.</w:t>
      </w:r>
    </w:p>
    <w:p>
      <w:pPr>
        <w:pStyle w:val="BodyText"/>
      </w:pPr>
      <w:r>
        <w:t xml:space="preserve">In Kuwait City, the</w:t>
      </w:r>
      <w:r>
        <w:t xml:space="preserve"> </w:t>
      </w:r>
      <w:r>
        <w:rPr>
          <w:bCs/>
          <w:b/>
        </w:rPr>
        <w:t xml:space="preserve">Mathematician</w:t>
      </w:r>
      <w:r>
        <w:t xml:space="preserve"> </w:t>
      </w:r>
      <w:r>
        <w:t xml:space="preserve">has participated in public outreach programs aimed at demystifying mathematics for the general public. These initiatives are essential for promoting STEM education among school children and encouraging a culture of scientific inquiry. The candidate's efforts to make mathematics accessible and engaging have been widely praised by educators and community leaders alike.</w:t>
      </w:r>
    </w:p>
    <w:bookmarkEnd w:id="24"/>
    <w:bookmarkStart w:id="25" w:name="strategic-alignment-with-kuwaits-vision"/>
    <w:p>
      <w:pPr>
        <w:pStyle w:val="Heading2"/>
      </w:pPr>
      <w:r>
        <w:t xml:space="preserve">5. Strategic Alignment with Kuwait's Vision</w:t>
      </w:r>
    </w:p>
    <w:p>
      <w:pPr>
        <w:pStyle w:val="FirstParagraph"/>
      </w:pPr>
      <w:r>
        <w:t xml:space="preserve">The work of this</w:t>
      </w:r>
      <w:r>
        <w:t xml:space="preserve"> </w:t>
      </w:r>
      <w:r>
        <w:rPr>
          <w:bCs/>
          <w:b/>
        </w:rPr>
        <w:t xml:space="preserve">Mathematician</w:t>
      </w:r>
      <w:r>
        <w:t xml:space="preserve"> </w:t>
      </w:r>
      <w:r>
        <w:t xml:space="preserve">is not only academically rigorous but also strategically aligned with the national priorities of Kuwait. As Kuwait City transitions towards a more diversified economy, the demand for expertise in data science, cryptography, and quantitative analysis is increasing. The candidate's expertise positions them as a key asset in this transition.</w:t>
      </w:r>
    </w:p>
    <w:p>
      <w:pPr>
        <w:pStyle w:val="BodyText"/>
      </w:pPr>
      <w:r>
        <w:t xml:space="preserve">By integrating mathematical rigor with practical applications, the</w:t>
      </w:r>
      <w:r>
        <w:t xml:space="preserve"> </w:t>
      </w:r>
      <w:r>
        <w:rPr>
          <w:bCs/>
          <w:b/>
        </w:rPr>
        <w:t xml:space="preserve">Mathematician</w:t>
      </w:r>
      <w:r>
        <w:t xml:space="preserve"> </w:t>
      </w:r>
      <w:r>
        <w:t xml:space="preserve">supports the development of smart city initiatives and digital transformation projects in Kuwait City. Their contributions help to ensure that Kuwait remains competitive in the global knowledge economy.</w:t>
      </w:r>
    </w:p>
    <w:bookmarkEnd w:id="25"/>
    <w:bookmarkStart w:id="27" w:name="overall-assessment-and-recommendations"/>
    <w:p>
      <w:pPr>
        <w:pStyle w:val="Heading2"/>
      </w:pPr>
      <w:r>
        <w:t xml:space="preserve">6. Overall Assessment and Recommendations</w:t>
      </w:r>
    </w:p>
    <w:bookmarkStart w:id="26" w:name="performance-ratings"/>
    <w:p>
      <w:pPr>
        <w:pStyle w:val="Heading3"/>
      </w:pPr>
      <w:r>
        <w:t xml:space="preserve">Performance Ratings</w:t>
      </w:r>
    </w:p>
    <w:p>
      <w:pPr>
        <w:pStyle w:val="FirstParagraph"/>
      </w:pPr>
      <w:r>
        <w:t xml:space="preserve">Research Impact</w:t>
      </w:r>
      <w:r>
        <w:t xml:space="preserve"> </w:t>
      </w:r>
      <w:r>
        <w:t xml:space="preserve">9.5 / 10</w:t>
      </w:r>
    </w:p>
    <w:p>
      <w:pPr>
        <w:pStyle w:val="BodyText"/>
      </w:pPr>
      <w:r>
        <w:t xml:space="preserve">Teaching and Mentorship</w:t>
      </w:r>
      <w:r>
        <w:t xml:space="preserve"> </w:t>
      </w:r>
      <w:r>
        <w:t xml:space="preserve">9.0 / 10</w:t>
      </w:r>
    </w:p>
    <w:p>
      <w:pPr>
        <w:pStyle w:val="BodyText"/>
      </w:pPr>
      <w:r>
        <w:t xml:space="preserve">Community Engagement</w:t>
      </w:r>
      <w:r>
        <w:t xml:space="preserve"> </w:t>
      </w:r>
      <w:r>
        <w:t xml:space="preserve">8.5 / 10</w:t>
      </w:r>
    </w:p>
    <w:p>
      <w:pPr>
        <w:pStyle w:val="BodyText"/>
      </w:pPr>
      <w:r>
        <w:t xml:space="preserve">Relevance to Kuwait City</w:t>
      </w:r>
      <w:r>
        <w:t xml:space="preserve"> </w:t>
      </w:r>
      <w:r>
        <w:t xml:space="preserve">9.8 / 10</w:t>
      </w:r>
    </w:p>
    <w:bookmarkEnd w:id="26"/>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Mathematician</w:t>
      </w:r>
      <w:r>
        <w:t xml:space="preserve"> </w:t>
      </w:r>
      <w:r>
        <w:t xml:space="preserve">under review is a scholar of exceptional caliber. Their contributions to the field of mathematics are significant, and their impact on the academic and professional landscape of</w:t>
      </w:r>
      <w:r>
        <w:t xml:space="preserve"> </w:t>
      </w:r>
      <w:r>
        <w:rPr>
          <w:bCs/>
          <w:b/>
        </w:rPr>
        <w:t xml:space="preserve">Kuwait, Kuwait City</w:t>
      </w:r>
      <w:r>
        <w:t xml:space="preserve"> </w:t>
      </w:r>
      <w:r>
        <w:t xml:space="preserve">is profound. The candidate has not only advanced the frontiers of mathematical knowledge but has also played a pivotal role in nurturing the scientific community in Kuwait.</w:t>
      </w:r>
    </w:p>
    <w:p>
      <w:pPr>
        <w:pStyle w:val="BodyText"/>
      </w:pPr>
      <w:r>
        <w:t xml:space="preserve">It is the recommendation of the peer review panel that the</w:t>
      </w:r>
      <w:r>
        <w:t xml:space="preserve"> </w:t>
      </w:r>
      <w:r>
        <w:rPr>
          <w:bCs/>
          <w:b/>
        </w:rPr>
        <w:t xml:space="preserve">Mathematician</w:t>
      </w:r>
      <w:r>
        <w:t xml:space="preserve"> </w:t>
      </w:r>
      <w:r>
        <w:t xml:space="preserve">be recognized for their outstanding service and that their work be supported through continued funding and institutional backing. Their presence in Kuwait City is a testament to the city's growing importance as a center for intellectual and scientific achievement.</w:t>
      </w:r>
    </w:p>
    <w:bookmarkEnd w:id="27"/>
    <w:p>
      <w:pPr>
        <w:pStyle w:val="BodyText"/>
      </w:pPr>
      <w:r>
        <w:rPr>
          <w:bCs/>
          <w:b/>
        </w:rPr>
        <w:t xml:space="preserve">Signed,</w:t>
      </w:r>
      <w:r>
        <w:br/>
      </w:r>
      <w:r>
        <w:t xml:space="preserve">Dr. A. Al-Fahad</w:t>
      </w:r>
      <w:r>
        <w:br/>
      </w:r>
      <w:r>
        <w:t xml:space="preserve">Chair, Peer Review Committee</w:t>
      </w:r>
      <w:r>
        <w:br/>
      </w:r>
      <w:r>
        <w:t xml:space="preserve">Kuwait Institute for Scientific Research</w:t>
      </w:r>
      <w:r>
        <w:br/>
      </w:r>
      <w:r>
        <w:t xml:space="preserve">Kuwait City, Kuwait</w:t>
      </w:r>
    </w:p>
    <w:p>
      <w:pPr>
        <w:pStyle w:val="BodyText"/>
      </w:pPr>
      <w:r>
        <w:t xml:space="preserve">© 2023 Peer Review Committee. All rights reserved. This document is confidential and intended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Kuwait City</dc:title>
  <dc:creator/>
  <dc:language>en</dc:language>
  <cp:keywords/>
  <dcterms:created xsi:type="dcterms:W3CDTF">2026-10-10T07:06:02Z</dcterms:created>
  <dcterms:modified xsi:type="dcterms:W3CDTF">2026-10-10T07:06:02Z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