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academic standing of a Mathematician based in Russia Moscow. The purpose of this review is to provide a comprehensive assessment of the individual's work within the context of the vibrant mathematical community in Moscow, which is renowned for its rich history and significant contributions to the field of mathematics.</w:t>
      </w:r>
    </w:p>
    <w:bookmarkEnd w:id="21"/>
    <w:bookmarkStart w:id="22" w:name="background-and-context"/>
    <w:p>
      <w:pPr>
        <w:pStyle w:val="Heading2"/>
      </w:pPr>
      <w:r>
        <w:t xml:space="preserve">2. Background and Context</w:t>
      </w:r>
    </w:p>
    <w:p>
      <w:pPr>
        <w:pStyle w:val="FirstParagraph"/>
      </w:pPr>
      <w:r>
        <w:t xml:space="preserve">Russia Moscow has long been a hub for mathematical excellence, home to prestigious institutions such as Moscow State University and the Steklov Institute of Mathematics. The Mathematician under review has been an integral part of this esteemed community, contributing to various areas of mathematical research and education. This report aims to highlight the key aspects of their work and its impact on the broader mathematical landscape in Russia Moscow.</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Mathematician has published numerous papers in leading international and Russian journals, covering a wide range of topics including algebra, geometry, and mathematical physics. Their work is characterized by rigorous analysis, innovative approaches, and significant theoretical advancements. Notably, several of their publications have been cited extensively by other researchers, underscoring the importance and influence of their contributions.</w:t>
      </w:r>
    </w:p>
    <w:bookmarkEnd w:id="23"/>
    <w:bookmarkStart w:id="24" w:name="collaborations"/>
    <w:p>
      <w:pPr>
        <w:pStyle w:val="Heading3"/>
      </w:pPr>
      <w:r>
        <w:t xml:space="preserve">3.2. Collaborations</w:t>
      </w:r>
    </w:p>
    <w:p>
      <w:pPr>
        <w:pStyle w:val="FirstParagraph"/>
      </w:pPr>
      <w:r>
        <w:t xml:space="preserve">Collaboration is a cornerstone of mathematical research, and the Mathematician has actively engaged in collaborative projects with colleagues both within Russia Moscow and internationally. These collaborations have led to groundbreaking results and have fostered a spirit of intellectual exchange and mutual learning. The Mathematician's ability to work effectively in diverse teams is a testament to their professionalism and dedication to the field.</w:t>
      </w:r>
    </w:p>
    <w:bookmarkEnd w:id="24"/>
    <w:bookmarkEnd w:id="25"/>
    <w:bookmarkStart w:id="28" w:name="teaching-and-mentorship"/>
    <w:p>
      <w:pPr>
        <w:pStyle w:val="Heading2"/>
      </w:pPr>
      <w:r>
        <w:t xml:space="preserve">4. Teaching and Mentorship</w:t>
      </w:r>
    </w:p>
    <w:bookmarkStart w:id="26" w:name="academic-instruction"/>
    <w:p>
      <w:pPr>
        <w:pStyle w:val="Heading3"/>
      </w:pPr>
      <w:r>
        <w:t xml:space="preserve">4.1. Academic Instruction</w:t>
      </w:r>
    </w:p>
    <w:p>
      <w:pPr>
        <w:pStyle w:val="FirstParagraph"/>
      </w:pPr>
      <w:r>
        <w:t xml:space="preserve">In addition to their research, the Mathematician has been deeply involved in teaching at various levels, from undergraduate to graduate courses. Their teaching style is known for its clarity, depth, and ability to inspire students to explore complex mathematical concepts. Students consistently praise the Mathematician for their patience, enthusiasm, and commitment to fostering a supportive learning environment.</w:t>
      </w:r>
    </w:p>
    <w:bookmarkEnd w:id="26"/>
    <w:bookmarkStart w:id="27" w:name="mentorship"/>
    <w:p>
      <w:pPr>
        <w:pStyle w:val="Heading3"/>
      </w:pPr>
      <w:r>
        <w:t xml:space="preserve">4.2. Mentorship</w:t>
      </w:r>
    </w:p>
    <w:p>
      <w:pPr>
        <w:pStyle w:val="FirstParagraph"/>
      </w:pPr>
      <w:r>
        <w:t xml:space="preserve">The Mathematician has also played a crucial role in mentoring young researchers and graduate students. Many of their former students have gone on to achieve significant success in academia and industry, a clear indication of the Mathematician's effectiveness as a mentor. Their guidance and support have been instrumental in shaping the next generation of mathematicians in Russia Moscow.</w:t>
      </w:r>
    </w:p>
    <w:bookmarkEnd w:id="27"/>
    <w:bookmarkEnd w:id="28"/>
    <w:bookmarkStart w:id="31" w:name="professional-service-and-leadership"/>
    <w:p>
      <w:pPr>
        <w:pStyle w:val="Heading2"/>
      </w:pPr>
      <w:r>
        <w:t xml:space="preserve">5. Professional Service and Leadership</w:t>
      </w:r>
    </w:p>
    <w:bookmarkStart w:id="29" w:name="institutional-contributions"/>
    <w:p>
      <w:pPr>
        <w:pStyle w:val="Heading3"/>
      </w:pPr>
      <w:r>
        <w:t xml:space="preserve">5.1. Institutional Contributions</w:t>
      </w:r>
    </w:p>
    <w:p>
      <w:pPr>
        <w:pStyle w:val="FirstParagraph"/>
      </w:pPr>
      <w:r>
        <w:t xml:space="preserve">The Mathematician has been actively involved in the governance and development of their institution, serving on various committees and task forces. Their contributions have helped to enhance the academic and research environment, ensuring that the institution remains at the forefront of mathematical innovation in Russia Moscow.</w:t>
      </w:r>
    </w:p>
    <w:bookmarkEnd w:id="29"/>
    <w:bookmarkStart w:id="30" w:name="community-engagement"/>
    <w:p>
      <w:pPr>
        <w:pStyle w:val="Heading3"/>
      </w:pPr>
      <w:r>
        <w:t xml:space="preserve">5.2. Community Engagement</w:t>
      </w:r>
    </w:p>
    <w:p>
      <w:pPr>
        <w:pStyle w:val="FirstParagraph"/>
      </w:pPr>
      <w:r>
        <w:t xml:space="preserve">Beyond their institutional roles, the Mathematician has been a prominent figure in the broader mathematical community in Russia Moscow. They have organized and participated in numerous conferences, workshops, and seminars, facilitating the exchange of ideas and promoting collaboration among mathematicians. Their efforts have significantly contributed to the vitality and growth of the mathematical community in the region.</w:t>
      </w:r>
    </w:p>
    <w:bookmarkEnd w:id="30"/>
    <w:bookmarkEnd w:id="31"/>
    <w:bookmarkStart w:id="32" w:name="impact-and-recognition"/>
    <w:p>
      <w:pPr>
        <w:pStyle w:val="Heading2"/>
      </w:pPr>
      <w:r>
        <w:t xml:space="preserve">6. Impact and Recognition</w:t>
      </w:r>
    </w:p>
    <w:p>
      <w:pPr>
        <w:pStyle w:val="FirstParagraph"/>
      </w:pPr>
      <w:r>
        <w:t xml:space="preserve">The Mathematician's work has been widely recognized and celebrated within the mathematical community. They have received several prestigious awards and honors, both nationally and internationally, in recognition of their outstanding contributions to the field. Their research has not only advanced mathematical knowledge but has also had practical applications in various scientific and technological domains.</w:t>
      </w:r>
    </w:p>
    <w:bookmarkEnd w:id="32"/>
    <w:bookmarkStart w:id="33" w:name="conclusion"/>
    <w:p>
      <w:pPr>
        <w:pStyle w:val="Heading2"/>
      </w:pPr>
      <w:r>
        <w:t xml:space="preserve">7. Conclusion</w:t>
      </w:r>
    </w:p>
    <w:p>
      <w:pPr>
        <w:pStyle w:val="FirstParagraph"/>
      </w:pPr>
      <w:r>
        <w:t xml:space="preserve">In conclusion, this Peer Review Report highlights the exceptional contributions of the Mathematician to the field of mathematics in Russia Moscow. Their research, teaching, mentorship, and professional service have had a profound impact on the mathematical community, both locally and globally. The Mathematician's dedication, expertise, and leadership make them a valuable asset to the field, and their continued work promises to further enrich the mathematical landscape in Russia Moscow and beyond.</w:t>
      </w:r>
    </w:p>
    <w:bookmarkEnd w:id="33"/>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Russia Moscow</dc:title>
  <dc:creator/>
  <dc:language>en</dc:language>
  <cp:keywords/>
  <dcterms:created xsi:type="dcterms:W3CDTF">2026-10-10T07:06:16Z</dcterms:created>
  <dcterms:modified xsi:type="dcterms:W3CDTF">2026-10-10T07:06:16Z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