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Saudi</w:t>
      </w:r>
      <w:r>
        <w:t xml:space="preserve"> </w:t>
      </w:r>
      <w:r>
        <w:t xml:space="preserve">Arabia</w:t>
      </w:r>
      <w:r>
        <w:t xml:space="preserve"> </w:t>
      </w:r>
      <w:r>
        <w:t xml:space="preserve">Riyadh</w:t>
      </w:r>
    </w:p>
    <w:bookmarkStart w:id="29" w:name="peer-review-report"/>
    <w:p>
      <w:pPr>
        <w:pStyle w:val="Heading1"/>
      </w:pPr>
      <w:r>
        <w:t xml:space="preserve">Peer Review Report</w:t>
      </w:r>
    </w:p>
    <w:p>
      <w:pPr>
        <w:pStyle w:val="FirstParagraph"/>
      </w:pPr>
      <w:r>
        <w:t xml:space="preserve">Candidate Name:</w:t>
      </w:r>
    </w:p>
    <w:p>
      <w:pPr>
        <w:pStyle w:val="BodyText"/>
      </w:pPr>
      <w:r>
        <w:t xml:space="preserve">Dr. Ahmed Al-Farsi (Placeholder)</w:t>
      </w:r>
    </w:p>
    <w:p>
      <w:pPr>
        <w:pStyle w:val="BodyText"/>
      </w:pPr>
      <w:r>
        <w:t xml:space="preserve">Position Applied For:</w:t>
      </w:r>
    </w:p>
    <w:p>
      <w:pPr>
        <w:pStyle w:val="BodyText"/>
      </w:pPr>
      <w:r>
        <w:t xml:space="preserve">Senior Mathematician / Research Lead</w:t>
      </w:r>
    </w:p>
    <w:p>
      <w:pPr>
        <w:pStyle w:val="BodyText"/>
      </w:pPr>
      <w:r>
        <w:t xml:space="preserve">Department:</w:t>
      </w:r>
    </w:p>
    <w:p>
      <w:pPr>
        <w:pStyle w:val="BodyText"/>
      </w:pPr>
      <w:r>
        <w:t xml:space="preserve">Applied Mathematics &amp; Computational Science</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Academic &amp; Technical Review Committee</w:t>
      </w:r>
    </w:p>
    <w:p>
      <w:pPr>
        <w:pStyle w:val="BodyText"/>
      </w:pPr>
      <w:r>
        <w:t xml:space="preserve">Location Context:</w:t>
      </w:r>
    </w:p>
    <w:p>
      <w:pPr>
        <w:pStyle w:val="BodyText"/>
      </w:pPr>
      <w:r>
        <w:t xml:space="preserve">Saudi Arabia Riyadh</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qualifications, research output, and technical expertise of the candidate applying for the role of</w:t>
      </w:r>
      <w:r>
        <w:t xml:space="preserve"> </w:t>
      </w:r>
      <w:r>
        <w:rPr>
          <w:bCs/>
          <w:b/>
        </w:rPr>
        <w:t xml:space="preserve">Mathematician</w:t>
      </w:r>
      <w:r>
        <w:t xml:space="preserve"> </w:t>
      </w:r>
      <w:r>
        <w:t xml:space="preserve">within a leading research institution in</w:t>
      </w:r>
      <w:r>
        <w:t xml:space="preserve"> </w:t>
      </w:r>
      <w:r>
        <w:rPr>
          <w:bCs/>
          <w:b/>
        </w:rPr>
        <w:t xml:space="preserve">Saudi Arabia Riyadh</w:t>
      </w:r>
      <w:r>
        <w:t xml:space="preserve">. The review process was conducted in alignment with the rigorous academic standards expected by the Saudi Ministry of Education and the broader Vision 2030 initiative, which emphasizes the development of advanced scientific capabilities and human capital within the Kingdom.</w:t>
      </w:r>
    </w:p>
    <w:p>
      <w:pPr>
        <w:pStyle w:val="BodyText"/>
      </w:pPr>
      <w:r>
        <w:t xml:space="preserve">The candidate has demonstrated a robust background in pure and applied mathematics, with a specific focus on areas relevant to the technological and economic diversification goals of Riyadh. This report details the assessment of their scholarly contributions, teaching potential, and alignment with the strategic needs of the region.</w:t>
      </w:r>
    </w:p>
    <w:bookmarkEnd w:id="20"/>
    <w:bookmarkStart w:id="23" w:name="Xf3600af0906fcc938aa11eb360af13517863cce"/>
    <w:p>
      <w:pPr>
        <w:pStyle w:val="Heading2"/>
      </w:pPr>
      <w:r>
        <w:t xml:space="preserve">2. Evaluation of Academic and Research Credentials</w:t>
      </w:r>
    </w:p>
    <w:bookmarkStart w:id="21" w:name="research-output-and-quality"/>
    <w:p>
      <w:pPr>
        <w:pStyle w:val="Heading3"/>
      </w:pPr>
      <w:r>
        <w:t xml:space="preserve">2.1. Research Output and Quality</w:t>
      </w:r>
    </w:p>
    <w:p>
      <w:pPr>
        <w:pStyle w:val="FirstParagraph"/>
      </w:pPr>
      <w:r>
        <w:t xml:space="preserve">The candidate's publication record was scrutinized for quality, impact, and relevance. As a</w:t>
      </w:r>
      <w:r>
        <w:t xml:space="preserve"> </w:t>
      </w:r>
      <w:r>
        <w:rPr>
          <w:bCs/>
          <w:b/>
        </w:rPr>
        <w:t xml:space="preserve">Mathematician</w:t>
      </w:r>
      <w:r>
        <w:t xml:space="preserve">, the candidate has published extensively in high-impact, peer-reviewed journals. The review panel notes a strong emphasis on computational mathematics and optimization theory. These fields are particularly critical for</w:t>
      </w:r>
      <w:r>
        <w:t xml:space="preserve"> </w:t>
      </w:r>
      <w:r>
        <w:rPr>
          <w:bCs/>
          <w:b/>
        </w:rPr>
        <w:t xml:space="preserve">Saudi Arabia Riyadh</w:t>
      </w:r>
      <w:r>
        <w:t xml:space="preserve">, where there is a growing demand for mathematical modeling in sectors such as renewable energy, smart city infrastructure, and financial technology.</w:t>
      </w:r>
    </w:p>
    <w:p>
      <w:pPr>
        <w:pStyle w:val="BodyText"/>
      </w:pPr>
      <w:r>
        <w:t xml:space="preserve">The candidate's work demonstrates a high level of mathematical rigor. The methodologies employed are sound, and the results are presented with clarity. The citation index indicates that the candidate's work is recognized internationally, which enhances the global reputation of the host institution in Riyadh.</w:t>
      </w:r>
    </w:p>
    <w:bookmarkEnd w:id="21"/>
    <w:bookmarkStart w:id="22" w:name="alignment-with-regional-strategic-goals"/>
    <w:p>
      <w:pPr>
        <w:pStyle w:val="Heading3"/>
      </w:pPr>
      <w:r>
        <w:t xml:space="preserve">2.2. Alignment with Regional Strategic Goals</w:t>
      </w:r>
    </w:p>
    <w:p>
      <w:pPr>
        <w:pStyle w:val="FirstParagraph"/>
      </w:pPr>
      <w:r>
        <w:t xml:space="preserve">A key criterion for this</w:t>
      </w:r>
      <w:r>
        <w:t xml:space="preserve"> </w:t>
      </w:r>
      <w:r>
        <w:rPr>
          <w:bCs/>
          <w:b/>
        </w:rPr>
        <w:t xml:space="preserve">Peer Review Report</w:t>
      </w:r>
      <w:r>
        <w:t xml:space="preserve"> </w:t>
      </w:r>
      <w:r>
        <w:t xml:space="preserve">is the candidate's ability to contribute to the scientific ecosystem of</w:t>
      </w:r>
      <w:r>
        <w:t xml:space="preserve"> </w:t>
      </w:r>
      <w:r>
        <w:rPr>
          <w:bCs/>
          <w:b/>
        </w:rPr>
        <w:t xml:space="preserve">Saudi Arabia Riyadh</w:t>
      </w:r>
      <w:r>
        <w:t xml:space="preserve">. The candidate has shown a keen interest in applying mathematical theories to real-world problems pertinent to the Middle East. Specifically, their research on stochastic processes has potential applications in water resource management and logistics optimization, both of which are priority areas for the Kingdom's development plans.</w:t>
      </w:r>
    </w:p>
    <w:bookmarkEnd w:id="22"/>
    <w:bookmarkEnd w:id="23"/>
    <w:bookmarkStart w:id="24" w:name="X7436a4968569ddbdb9aaeab50b1094236b68254"/>
    <w:p>
      <w:pPr>
        <w:pStyle w:val="Heading2"/>
      </w:pPr>
      <w:r>
        <w:t xml:space="preserve">3. Technical Expertise and Methodological Rigor</w:t>
      </w:r>
    </w:p>
    <w:p>
      <w:pPr>
        <w:pStyle w:val="FirstParagraph"/>
      </w:pPr>
      <w:r>
        <w:t xml:space="preserve">The review committee assessed the candidate's technical proficiency as a</w:t>
      </w:r>
      <w:r>
        <w:t xml:space="preserve"> </w:t>
      </w:r>
      <w:r>
        <w:rPr>
          <w:bCs/>
          <w:b/>
        </w:rPr>
        <w:t xml:space="preserve">Mathematician</w:t>
      </w:r>
      <w:r>
        <w:t xml:space="preserve">. The candidate exhibits exceptional skills in:</w:t>
      </w:r>
    </w:p>
    <w:p>
      <w:pPr>
        <w:numPr>
          <w:ilvl w:val="0"/>
          <w:numId w:val="1001"/>
        </w:numPr>
        <w:pStyle w:val="Compact"/>
      </w:pPr>
      <w:r>
        <w:rPr>
          <w:bCs/>
          <w:b/>
        </w:rPr>
        <w:t xml:space="preserve">Advanced Calculus and Analysis:</w:t>
      </w:r>
      <w:r>
        <w:t xml:space="preserve"> </w:t>
      </w:r>
      <w:r>
        <w:t xml:space="preserve">Demonstrating deep theoretical understanding.</w:t>
      </w:r>
    </w:p>
    <w:p>
      <w:pPr>
        <w:numPr>
          <w:ilvl w:val="0"/>
          <w:numId w:val="1001"/>
        </w:numPr>
        <w:pStyle w:val="Compact"/>
      </w:pPr>
      <w:r>
        <w:rPr>
          <w:bCs/>
          <w:b/>
        </w:rPr>
        <w:t xml:space="preserve">Numerical Methods:</w:t>
      </w:r>
      <w:r>
        <w:t xml:space="preserve"> </w:t>
      </w:r>
      <w:r>
        <w:t xml:space="preserve">Proficiency in implementing complex algorithms using modern computational tools.</w:t>
      </w:r>
    </w:p>
    <w:p>
      <w:pPr>
        <w:numPr>
          <w:ilvl w:val="0"/>
          <w:numId w:val="1001"/>
        </w:numPr>
        <w:pStyle w:val="Compact"/>
      </w:pPr>
      <w:r>
        <w:rPr>
          <w:bCs/>
          <w:b/>
        </w:rPr>
        <w:t xml:space="preserve">Data Science Integration:</w:t>
      </w:r>
      <w:r>
        <w:t xml:space="preserve"> </w:t>
      </w:r>
      <w:r>
        <w:t xml:space="preserve">Ability to bridge traditional mathematics with modern data analytics, a skill highly valued in Riyadh's burgeoning tech sector.</w:t>
      </w:r>
    </w:p>
    <w:p>
      <w:pPr>
        <w:pStyle w:val="FirstParagraph"/>
      </w:pPr>
      <w:r>
        <w:t xml:space="preserve">The candidate's approach to problem-solving is systematic and innovative. They have successfully collaborated with interdisciplinary teams, showcasing the ability to communicate complex mathematical concepts to non-specialists, a vital skill for fostering collaboration within the diverse academic environment of Riyadh.</w:t>
      </w:r>
    </w:p>
    <w:bookmarkEnd w:id="24"/>
    <w:bookmarkStart w:id="25" w:name="teaching-and-mentorship-potential"/>
    <w:p>
      <w:pPr>
        <w:pStyle w:val="Heading2"/>
      </w:pPr>
      <w:r>
        <w:t xml:space="preserve">4. Teaching and Mentorship Potential</w:t>
      </w:r>
    </w:p>
    <w:p>
      <w:pPr>
        <w:pStyle w:val="FirstParagraph"/>
      </w:pPr>
      <w:r>
        <w:t xml:space="preserve">As part of the appointment in</w:t>
      </w:r>
      <w:r>
        <w:t xml:space="preserve"> </w:t>
      </w:r>
      <w:r>
        <w:rPr>
          <w:bCs/>
          <w:b/>
        </w:rPr>
        <w:t xml:space="preserve">Saudi Arabia Riyadh</w:t>
      </w:r>
      <w:r>
        <w:t xml:space="preserve">, the</w:t>
      </w:r>
      <w:r>
        <w:t xml:space="preserve"> </w:t>
      </w:r>
      <w:r>
        <w:rPr>
          <w:bCs/>
          <w:b/>
        </w:rPr>
        <w:t xml:space="preserve">Mathematician</w:t>
      </w:r>
      <w:r>
        <w:t xml:space="preserve"> </w:t>
      </w:r>
      <w:r>
        <w:t xml:space="preserve">is expected to contribute to the education of the next generation of Saudi scientists. The candidate's teaching philosophy emphasizes critical thinking and practical application. Their experience in mentoring graduate students is commendable, with several former students now holding positions in academia and industry.</w:t>
      </w:r>
    </w:p>
    <w:p>
      <w:pPr>
        <w:pStyle w:val="BodyText"/>
      </w:pPr>
      <w:r>
        <w:t xml:space="preserve">The candidate has expressed a strong commitment to developing curricula that are culturally relevant and aligned with the educational standards of the Kingdom. This adaptability is crucial for ensuring the success of academic programs in Riyadh.</w:t>
      </w:r>
    </w:p>
    <w:bookmarkEnd w:id="25"/>
    <w:bookmarkStart w:id="26" w:name="cultural-and-professional-fit"/>
    <w:p>
      <w:pPr>
        <w:pStyle w:val="Heading2"/>
      </w:pPr>
      <w:r>
        <w:t xml:space="preserve">5. Cultural and Professional Fit</w:t>
      </w:r>
    </w:p>
    <w:p>
      <w:pPr>
        <w:pStyle w:val="FirstParagraph"/>
      </w:pPr>
      <w:r>
        <w:t xml:space="preserve">The review panel considered the candidate's suitability for working in</w:t>
      </w:r>
      <w:r>
        <w:t xml:space="preserve"> </w:t>
      </w:r>
      <w:r>
        <w:rPr>
          <w:bCs/>
          <w:b/>
        </w:rPr>
        <w:t xml:space="preserve">Saudi Arabia Riyadh</w:t>
      </w:r>
      <w:r>
        <w:t xml:space="preserve">. The candidate has demonstrated cultural sensitivity and a genuine interest in contributing to the local community. Their professional demeanor aligns with the values of integrity, excellence, and collaboration that are central to the academic institutions in the region.</w:t>
      </w:r>
    </w:p>
    <w:p>
      <w:pPr>
        <w:pStyle w:val="BodyText"/>
      </w:pPr>
      <w:r>
        <w:t xml:space="preserve">Furthermore, the candidate's willingness to engage in knowledge transfer and capacity building initiatives supports the broader goals of Vision 2030, which aims to empower Saudi nationals through education and research.</w:t>
      </w:r>
    </w:p>
    <w:bookmarkEnd w:id="26"/>
    <w:bookmarkStart w:id="27" w:name="scoring-summary"/>
    <w:p>
      <w:pPr>
        <w:pStyle w:val="Heading2"/>
      </w:pPr>
      <w:r>
        <w:t xml:space="preserve">6. Scoring Summary</w:t>
      </w:r>
    </w:p>
    <w:p>
      <w:pPr>
        <w:pStyle w:val="FirstParagraph"/>
      </w:pPr>
      <w:r>
        <w:t xml:space="preserve">Research Quality &amp; Impact:</w:t>
      </w:r>
      <w:r>
        <w:t xml:space="preserve"> </w:t>
      </w:r>
      <w:r>
        <w:t xml:space="preserve">9.5 / 10</w:t>
      </w:r>
    </w:p>
    <w:p>
      <w:pPr>
        <w:pStyle w:val="BodyText"/>
      </w:pPr>
      <w:r>
        <w:t xml:space="preserve">Technical Expertise:</w:t>
      </w:r>
      <w:r>
        <w:t xml:space="preserve"> </w:t>
      </w:r>
      <w:r>
        <w:t xml:space="preserve">9.0 / 10</w:t>
      </w:r>
    </w:p>
    <w:p>
      <w:pPr>
        <w:pStyle w:val="BodyText"/>
      </w:pPr>
      <w:r>
        <w:t xml:space="preserve">Relevance to Saudi Arabia Riyadh:</w:t>
      </w:r>
      <w:r>
        <w:t xml:space="preserve"> </w:t>
      </w:r>
      <w:r>
        <w:t xml:space="preserve">9.2 / 10</w:t>
      </w:r>
    </w:p>
    <w:p>
      <w:pPr>
        <w:pStyle w:val="BodyText"/>
      </w:pPr>
      <w:r>
        <w:t xml:space="preserve">Teaching &amp; Mentorship:</w:t>
      </w:r>
      <w:r>
        <w:t xml:space="preserve"> </w:t>
      </w:r>
      <w:r>
        <w:t xml:space="preserve">8.8 / 10</w:t>
      </w:r>
    </w:p>
    <w:p>
      <w:pPr>
        <w:pStyle w:val="BodyText"/>
      </w:pPr>
      <w:r>
        <w:t xml:space="preserve">Overall Score:</w:t>
      </w:r>
      <w:r>
        <w:t xml:space="preserve"> </w:t>
      </w:r>
      <w:r>
        <w:t xml:space="preserve">9.1 / 10</w:t>
      </w:r>
    </w:p>
    <w:bookmarkEnd w:id="27"/>
    <w:bookmarkStart w:id="28" w:name="conclusion-and-recommendation"/>
    <w:p>
      <w:pPr>
        <w:pStyle w:val="Heading2"/>
      </w:pPr>
      <w:r>
        <w:t xml:space="preserve">7. Conclusion and Recommendation</w:t>
      </w:r>
    </w:p>
    <w:p>
      <w:pPr>
        <w:pStyle w:val="FirstParagraph"/>
      </w:pPr>
      <w:r>
        <w:t xml:space="preserve">Based on the comprehensive evaluation conducted in this</w:t>
      </w:r>
      <w:r>
        <w:t xml:space="preserve"> </w:t>
      </w:r>
      <w:r>
        <w:rPr>
          <w:bCs/>
          <w:b/>
        </w:rPr>
        <w:t xml:space="preserve">Peer Review Report</w:t>
      </w:r>
      <w:r>
        <w:t xml:space="preserve">, the review committee strongly recommends the appointment of the candidate as a</w:t>
      </w:r>
      <w:r>
        <w:t xml:space="preserve"> </w:t>
      </w:r>
      <w:r>
        <w:rPr>
          <w:bCs/>
          <w:b/>
        </w:rPr>
        <w:t xml:space="preserve">Mathematician</w:t>
      </w:r>
      <w:r>
        <w:t xml:space="preserve"> </w:t>
      </w:r>
      <w:r>
        <w:t xml:space="preserve">in</w:t>
      </w:r>
      <w:r>
        <w:t xml:space="preserve"> </w:t>
      </w:r>
      <w:r>
        <w:rPr>
          <w:bCs/>
          <w:b/>
        </w:rPr>
        <w:t xml:space="preserve">Saudi Arabia Riyadh</w:t>
      </w:r>
      <w:r>
        <w:t xml:space="preserve">. The candidate possesses the academic excellence, technical skills, and strategic vision necessary to make significant contributions to the institution and the broader scientific community in the Kingdom.</w:t>
      </w:r>
    </w:p>
    <w:p>
      <w:pPr>
        <w:pStyle w:val="BodyText"/>
      </w:pPr>
      <w:r>
        <w:t xml:space="preserve">Their expertise aligns perfectly with the current and future needs of Riyadh's research landscape, and their commitment to education and collaboration will undoubtedly benefit the development of local talent. The committee is confident that this appointment will enhance the institution's reputation and support the ambitious goals of Saudi Vision 2030.</w:t>
      </w:r>
    </w:p>
    <w:p>
      <w:pPr>
        <w:pStyle w:val="BodyText"/>
      </w:pPr>
      <w:r>
        <w:rPr>
          <w:bCs/>
          <w:b/>
        </w:rPr>
        <w:t xml:space="preserve">Prepared by:</w:t>
      </w:r>
    </w:p>
    <w:p>
      <w:pPr>
        <w:pStyle w:val="BodyText"/>
      </w:pPr>
      <w:r>
        <w:t xml:space="preserve">Dr. Sarah Al-Mansour</w:t>
      </w:r>
      <w:r>
        <w:br/>
      </w:r>
      <w:r>
        <w:t xml:space="preserve">Chair, Peer Review Committee</w:t>
      </w:r>
      <w:r>
        <w:br/>
      </w:r>
      <w:r>
        <w:t xml:space="preserve">Department of Mathematical Sciences</w:t>
      </w:r>
      <w:r>
        <w:br/>
      </w:r>
      <w:r>
        <w:t xml:space="preserve">Riyadh,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Saudi Arabia Riyadh</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