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w:t>
      </w:r>
    </w:p>
    <w:p>
      <w:pPr>
        <w:pStyle w:val="BodyText"/>
      </w:pPr>
      <w:r>
        <w:rPr>
          <w:bCs/>
          <w:b/>
        </w:rPr>
        <w:t xml:space="preserve">Role Under Review:</w:t>
      </w:r>
      <w:r>
        <w:t xml:space="preserve"> </w:t>
      </w:r>
      <w:r>
        <w:t xml:space="preserve">Mathematician</w:t>
      </w:r>
    </w:p>
    <w:p>
      <w:pPr>
        <w:pStyle w:val="BodyText"/>
      </w:pPr>
      <w:r>
        <w:rPr>
          <w:bCs/>
          <w:b/>
        </w:rPr>
        <w:t xml:space="preserve">Location of Operation:</w:t>
      </w:r>
      <w:r>
        <w:t xml:space="preserve"> </w:t>
      </w:r>
      <w:r>
        <w:t xml:space="preserve">South Korea Seoul</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International Board of Mathematical Sciences</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standing, research output, and academic integrity of the candidate identified as a Mathematician. The review is specifically contextualized within the vibrant academic and technological ecosystem of South Korea Seoul. As Seoul continues to solidify its position as a global hub for advanced technology, artificial intelligence, and financial modeling, the role of the Mathematician has become increasingly pivotal. This document assesses the candidate's alignment with the rigorous standards expected by Seoul's premier research institutions, including the Korea Institute for Advanced Study (KIAS) and major metropolitan universities.</w:t>
      </w:r>
    </w:p>
    <w:bookmarkEnd w:id="21"/>
    <w:bookmarkStart w:id="22" w:name="X53020dc90465a153c1c586d1c48d744b8efdc10"/>
    <w:p>
      <w:pPr>
        <w:pStyle w:val="Heading2"/>
      </w:pPr>
      <w:r>
        <w:t xml:space="preserve">2. Contextual Relevance: The Mathematician in South Korea Seoul</w:t>
      </w:r>
    </w:p>
    <w:p>
      <w:pPr>
        <w:pStyle w:val="FirstParagraph"/>
      </w:pPr>
      <w:r>
        <w:t xml:space="preserve">To understand the weight of this review, one must consider the specific demands placed upon a Mathematician operating in South Korea Seoul. The city is not merely a center for traditional pure mathematics; it is a crucible for applied mathematics that drives the nation's semiconductor industry, fintech sector, and robotics development. Consequently, this Peer Review Report evaluates the candidate not only on theoretical rigor but also on their ability to bridge abstract mathematical concepts with practical applications relevant to the Seoul metropolitan economy.</w:t>
      </w:r>
    </w:p>
    <w:p>
      <w:pPr>
        <w:pStyle w:val="BodyText"/>
      </w:pPr>
      <w:r>
        <w:t xml:space="preserve">The review committee has noted that the candidate demonstrates a profound understanding of the local academic landscape. The candidate's work reflects an awareness of the collaborative culture prevalent in Seoul's research institutes, where interdisciplinary cooperation is highly valued. The ability to communicate complex mathematical proofs and models to non-specialist stakeholders in Seoul's corporate and governmental sectors is a critical competency, and this report confirms the candidate's proficiency in this area.</w:t>
      </w:r>
    </w:p>
    <w:bookmarkEnd w:id="22"/>
    <w:bookmarkStart w:id="23" w:name="Xda50b3e3510ca97c2dd6c98a4a9f871a5c89825"/>
    <w:p>
      <w:pPr>
        <w:pStyle w:val="Heading2"/>
      </w:pPr>
      <w:r>
        <w:t xml:space="preserve">3. Evaluation of Research Output and Methodology</w:t>
      </w:r>
    </w:p>
    <w:p>
      <w:pPr>
        <w:pStyle w:val="FirstParagraph"/>
      </w:pPr>
      <w:r>
        <w:t xml:space="preserve">The core of this Peer Review Report focuses on the quality and impact of the Mathematician's published work. The committee has scrutinized a selection of papers published in high-impact journals over the last five years. The findings indicate a consistent trajectory of excellence. The candidate's methodology is characterized by logical precision and innovative problem-solving techniques.</w:t>
      </w:r>
    </w:p>
    <w:p>
      <w:pPr>
        <w:pStyle w:val="BodyText"/>
      </w:pPr>
      <w:r>
        <w:t xml:space="preserve">Specifically, the candidate's contributions to stochastic calculus and data science algorithms are highly relevant to the current technological priorities of South Korea Seoul. The review highlights a specific paper regarding optimization algorithms for urban traffic flow, which directly addresses logistical challenges faced by the Seoul Metropolitan Area. This demonstrates that the Mathematician is not working in isolation but is actively engaging with real-world problems pertinent to their geographic and professional environment.</w:t>
      </w:r>
    </w:p>
    <w:p>
      <w:pPr>
        <w:pStyle w:val="BodyText"/>
      </w:pPr>
      <w:r>
        <w:t xml:space="preserve">Furthermore, the mathematical rigor displayed in the proofs is impeccable. The candidate adheres to the highest standards of formal logic, ensuring that all derivations are sound and reproducible. This attention to detail is essential for maintaining the integrity of the scientific community in Seoul, which is known for its competitive and high-performance academic culture.</w:t>
      </w:r>
    </w:p>
    <w:bookmarkEnd w:id="23"/>
    <w:bookmarkStart w:id="24" w:name="Xd833521471afe36ce6ac3de4755383ea85bd4a5"/>
    <w:p>
      <w:pPr>
        <w:pStyle w:val="Heading2"/>
      </w:pPr>
      <w:r>
        <w:t xml:space="preserve">4. Professional Conduct and Academic Integrity</w:t>
      </w:r>
    </w:p>
    <w:p>
      <w:pPr>
        <w:pStyle w:val="FirstParagraph"/>
      </w:pPr>
      <w:r>
        <w:t xml:space="preserve">A critical component of any Peer Review Report is the assessment of ethical standards. In the context of South Korea Seoul, where academic reputation is paramount, integrity is non-negotiable. The committee has conducted a thorough background check regarding the candidate's professional conduct.</w:t>
      </w:r>
    </w:p>
    <w:p>
      <w:pPr>
        <w:pStyle w:val="BodyText"/>
      </w:pPr>
      <w:r>
        <w:t xml:space="preserve">The review confirms that the Mathematician has maintained an unblemished record regarding plagiarism, data fabrication, or misrepresentation of results. The candidate has demonstrated transparency in their funding disclosures and has properly acknowledged the contributions of colleagues within Seoul's academic networks. This adherence to ethical guidelines reinforces the trust placed in the candidate by their peers and institutions.</w:t>
      </w:r>
    </w:p>
    <w:bookmarkEnd w:id="24"/>
    <w:bookmarkStart w:id="25" w:name="impact-on-the-local-and-global-community"/>
    <w:p>
      <w:pPr>
        <w:pStyle w:val="Heading2"/>
      </w:pPr>
      <w:r>
        <w:t xml:space="preserve">5. Impact on the Local and Global Community</w:t>
      </w:r>
    </w:p>
    <w:p>
      <w:pPr>
        <w:pStyle w:val="FirstParagraph"/>
      </w:pPr>
      <w:r>
        <w:t xml:space="preserve">The influence of a Mathematician extends beyond their immediate publications. This Peer Review Report evaluates the candidate's mentorship and community engagement. The candidate has been actively involved in mentoring graduate students at universities in South Korea Seoul, fostering the next generation of mathematical talent.</w:t>
      </w:r>
    </w:p>
    <w:p>
      <w:pPr>
        <w:pStyle w:val="BodyText"/>
      </w:pPr>
      <w:r>
        <w:t xml:space="preserve">Additionally, the candidate has participated in international conferences hosted in Seoul, facilitating knowledge exchange between local researchers and the global mathematical community. This engagement is vital for keeping South Korea Seoul at the forefront of mathematical innovation. The candidate's ability to collaborate across cultural and linguistic barriers further enhances their value as a scholar in this international city.</w:t>
      </w:r>
    </w:p>
    <w:bookmarkEnd w:id="25"/>
    <w:bookmarkStart w:id="26" w:name="recommendations-and-conclusion"/>
    <w:p>
      <w:pPr>
        <w:pStyle w:val="Heading2"/>
      </w:pPr>
      <w:r>
        <w:t xml:space="preserve">6. Recommendations and Conclusion</w:t>
      </w:r>
    </w:p>
    <w:p>
      <w:pPr>
        <w:pStyle w:val="FirstParagraph"/>
      </w:pPr>
      <w:r>
        <w:t xml:space="preserve">Based on the comprehensive analysis detailed in this Peer Review Report, the committee concludes that the candidate is an exceptional Mathematician who meets and exceeds the standards required for advanced research positions in South Korea Seoul. The candidate's blend of theoretical depth, practical application, and ethical integrity makes them a valuable asset to the scientific community.</w:t>
      </w:r>
    </w:p>
    <w:p>
      <w:pPr>
        <w:pStyle w:val="BodyText"/>
      </w:pPr>
      <w:r>
        <w:t xml:space="preserve">It is the recommendation of this review board that the candidate be granted full endorsement for tenure, grant funding, or senior research appointments within Seoul's leading institutions. Continued support for this Mathematician will likely yield further breakthroughs that benefit both the academic field and the technological advancement of South Korea Seoul.</w:t>
      </w:r>
    </w:p>
    <w:bookmarkEnd w:id="26"/>
    <w:p>
      <w:pPr>
        <w:pStyle w:val="BodyText"/>
      </w:pPr>
      <w:r>
        <w:rPr>
          <w:bCs/>
          <w:b/>
        </w:rPr>
        <w:t xml:space="preserve">Prepared by:</w:t>
      </w:r>
    </w:p>
    <w:p>
      <w:pPr>
        <w:pStyle w:val="BodyText"/>
      </w:pPr>
      <w:r>
        <w:t xml:space="preserve">Dr. Elena Rostova</w:t>
      </w:r>
      <w:r>
        <w:br/>
      </w:r>
      <w:r>
        <w:t xml:space="preserve">Senior Reviewer, International Board of Mathematical Sciences</w:t>
      </w:r>
    </w:p>
    <w:p>
      <w:pPr>
        <w:pStyle w:val="BodyText"/>
      </w:pPr>
      <w:r>
        <w:rPr>
          <w:bCs/>
          <w:b/>
        </w:rPr>
        <w:t xml:space="preserve">Approved by:</w:t>
      </w:r>
    </w:p>
    <w:p>
      <w:pPr>
        <w:pStyle w:val="BodyText"/>
      </w:pPr>
      <w:r>
        <w:t xml:space="preserve">Prof. James Chen</w:t>
      </w:r>
      <w:r>
        <w:br/>
      </w:r>
      <w:r>
        <w:t xml:space="preserve">Chair of the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South Korea Seoul</dc:title>
  <dc:creator/>
  <dc:language>en</dc:language>
  <cp:keywords/>
  <dcterms:created xsi:type="dcterms:W3CDTF">2026-10-10T08:51:33Z</dcterms:created>
  <dcterms:modified xsi:type="dcterms:W3CDTF">2026-10-10T08:51:33Z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