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Mathematician</w:t>
      </w:r>
      <w:r>
        <w:t xml:space="preserve"> </w:t>
      </w:r>
      <w:r>
        <w:t xml:space="preserve">-</w:t>
      </w:r>
      <w:r>
        <w:t xml:space="preserve"> </w:t>
      </w:r>
      <w:r>
        <w:t xml:space="preserve">Turkey</w:t>
      </w:r>
      <w:r>
        <w:t xml:space="preserve"> </w:t>
      </w:r>
      <w:r>
        <w:t xml:space="preserve">Ankara</w:t>
      </w:r>
    </w:p>
    <w:bookmarkStart w:id="20" w:name="peer-review-report"/>
    <w:p>
      <w:pPr>
        <w:pStyle w:val="Heading1"/>
      </w:pPr>
      <w:r>
        <w:t xml:space="preserve">Peer Review Report</w:t>
      </w:r>
    </w:p>
    <w:p>
      <w:pPr>
        <w:pStyle w:val="FirstParagraph"/>
      </w:pPr>
      <w:r>
        <w:t xml:space="preserve">Evaluation of Academic and Professional Contributions</w:t>
      </w:r>
    </w:p>
    <w:bookmarkEnd w:id="20"/>
    <w:p>
      <w:pPr>
        <w:pStyle w:val="BodyText"/>
      </w:pPr>
      <w:r>
        <w:rPr>
          <w:bCs/>
          <w:b/>
        </w:rPr>
        <w:t xml:space="preserve">Subject:</w:t>
      </w:r>
      <w:r>
        <w:t xml:space="preserve"> </w:t>
      </w:r>
      <w:r>
        <w:t xml:space="preserve">Mathematician</w:t>
      </w:r>
    </w:p>
    <w:p>
      <w:pPr>
        <w:pStyle w:val="BodyText"/>
      </w:pPr>
      <w:r>
        <w:rPr>
          <w:bCs/>
          <w:b/>
        </w:rPr>
        <w:t xml:space="preserve">Location:</w:t>
      </w:r>
      <w:r>
        <w:t xml:space="preserve"> </w:t>
      </w:r>
      <w:r>
        <w:t xml:space="preserve">Turkey Ankara</w:t>
      </w:r>
    </w:p>
    <w:p>
      <w:pPr>
        <w:pStyle w:val="BodyText"/>
      </w:pPr>
      <w:r>
        <w:rPr>
          <w:bCs/>
          <w:b/>
        </w:rPr>
        <w:t xml:space="preserve">Date:</w:t>
      </w:r>
      <w:r>
        <w:t xml:space="preserve"> </w:t>
      </w:r>
      <w:r>
        <w:t xml:space="preserve">October 24, 2023</w:t>
      </w:r>
    </w:p>
    <w:p>
      <w:pPr>
        <w:pStyle w:val="BodyText"/>
      </w:pPr>
      <w:r>
        <w:rPr>
          <w:bCs/>
          <w:b/>
        </w:rPr>
        <w:t xml:space="preserve">Reviewer ID:</w:t>
      </w:r>
      <w:r>
        <w:t xml:space="preserve"> </w:t>
      </w:r>
      <w:r>
        <w:t xml:space="preserve">PR-ANK-2023-089</w:t>
      </w:r>
    </w:p>
    <w:bookmarkStart w:id="21" w:name="executive-summary"/>
    <w:p>
      <w:pPr>
        <w:pStyle w:val="Heading2"/>
      </w:pPr>
      <w:r>
        <w:t xml:space="preserve">1. Executive Summary</w:t>
      </w:r>
    </w:p>
    <w:p>
      <w:pPr>
        <w:pStyle w:val="FirstParagraph"/>
      </w:pPr>
      <w:r>
        <w:t xml:space="preserve">This Peer Review Report provides a comprehensive assessment of the professional standing, research output, and academic contributions of a Mathematician currently affiliated with institutions in Turkey Ankara. The review focuses on the individual's impact within the local mathematical community, their alignment with international standards, and their role in advancing mathematical sciences within the Turkish capital. The evaluation considers publications, teaching efficacy, collaborative efforts, and engagement with the broader scientific ecosystem in Ankara.</w:t>
      </w:r>
    </w:p>
    <w:bookmarkEnd w:id="21"/>
    <w:bookmarkStart w:id="22" w:name="X4c4e60194dca2273b0b7419f6b8cd06644bba4f"/>
    <w:p>
      <w:pPr>
        <w:pStyle w:val="Heading2"/>
      </w:pPr>
      <w:r>
        <w:t xml:space="preserve">2. Contextual Background: The Mathematician in Turkey Ankara</w:t>
      </w:r>
    </w:p>
    <w:p>
      <w:pPr>
        <w:pStyle w:val="FirstParagraph"/>
      </w:pPr>
      <w:r>
        <w:t xml:space="preserve">Turkey Ankara serves as a pivotal hub for scientific research and higher education in the region. Home to prestigious institutions such as Middle East Technical University (METU), Ankara University, and Bilkent University, the city fosters a rigorous environment for mathematical inquiry. A Mathematician operating in this context is expected to demonstrate not only theoretical proficiency but also the ability to contribute to the nation's growing emphasis on STEM education and research.</w:t>
      </w:r>
    </w:p>
    <w:p>
      <w:pPr>
        <w:pStyle w:val="BodyText"/>
      </w:pPr>
      <w:r>
        <w:t xml:space="preserve">The subject of this review has established a notable presence within this competitive landscape. Their work reflects a deep understanding of contemporary mathematical challenges while maintaining strong ties to the historical and cultural academic traditions of Turkey. The review assesses how effectively this Mathematician leverages the resources available in Ankara to produce high-quality research and mentor future scholars.</w:t>
      </w:r>
    </w:p>
    <w:bookmarkEnd w:id="22"/>
    <w:bookmarkStart w:id="23" w:name="research-output-and-methodological-rigor"/>
    <w:p>
      <w:pPr>
        <w:pStyle w:val="Heading2"/>
      </w:pPr>
      <w:r>
        <w:t xml:space="preserve">3. Research Output and Methodological Rigor</w:t>
      </w:r>
    </w:p>
    <w:p>
      <w:pPr>
        <w:pStyle w:val="FirstParagraph"/>
      </w:pPr>
      <w:r>
        <w:t xml:space="preserve">The core of this Peer Review Report evaluates the Mathematician's research portfolio. The analysis indicates a consistent production of peer-reviewed articles in reputable international journals. The topics explored range from abstract algebra and number theory to applied mathematics, demonstrating versatility.</w:t>
      </w:r>
    </w:p>
    <w:p>
      <w:pPr>
        <w:pStyle w:val="BodyText"/>
      </w:pPr>
      <w:r>
        <w:t xml:space="preserve">Methodologically, the Mathematician exhibits a high degree of rigor. The proofs presented are logically sound, and the use of computational tools aligns with modern standards. Notably, several publications address problems relevant to both global mathematical discourse and specific applications beneficial to Turkey's technological development. This dual focus enhances the relevance of their work within the Ankara academic community.</w:t>
      </w:r>
    </w:p>
    <w:p>
      <w:pPr>
        <w:numPr>
          <w:ilvl w:val="0"/>
          <w:numId w:val="1001"/>
        </w:numPr>
        <w:pStyle w:val="Compact"/>
      </w:pPr>
      <w:r>
        <w:rPr>
          <w:bCs/>
          <w:b/>
        </w:rPr>
        <w:t xml:space="preserve">Publication Quality:</w:t>
      </w:r>
      <w:r>
        <w:t xml:space="preserve"> </w:t>
      </w:r>
      <w:r>
        <w:t xml:space="preserve">High impact factor journals; consistent citation rates.</w:t>
      </w:r>
    </w:p>
    <w:p>
      <w:pPr>
        <w:numPr>
          <w:ilvl w:val="0"/>
          <w:numId w:val="1001"/>
        </w:numPr>
        <w:pStyle w:val="Compact"/>
      </w:pPr>
      <w:r>
        <w:rPr>
          <w:bCs/>
          <w:b/>
        </w:rPr>
        <w:t xml:space="preserve">Innovation:</w:t>
      </w:r>
      <w:r>
        <w:t xml:space="preserve"> </w:t>
      </w:r>
      <w:r>
        <w:t xml:space="preserve">Introduction of novel approaches to existing conjectures.</w:t>
      </w:r>
    </w:p>
    <w:p>
      <w:pPr>
        <w:numPr>
          <w:ilvl w:val="0"/>
          <w:numId w:val="1001"/>
        </w:numPr>
        <w:pStyle w:val="Compact"/>
      </w:pPr>
      <w:r>
        <w:rPr>
          <w:bCs/>
          <w:b/>
        </w:rPr>
        <w:t xml:space="preserve">Relevance:</w:t>
      </w:r>
      <w:r>
        <w:t xml:space="preserve"> </w:t>
      </w:r>
      <w:r>
        <w:t xml:space="preserve">Strong alignment with current trends in mathematical sciences.</w:t>
      </w:r>
    </w:p>
    <w:bookmarkEnd w:id="23"/>
    <w:bookmarkStart w:id="24" w:name="academic-leadership-and-collaboration"/>
    <w:p>
      <w:pPr>
        <w:pStyle w:val="Heading2"/>
      </w:pPr>
      <w:r>
        <w:t xml:space="preserve">4. Academic Leadership and Collaboration</w:t>
      </w:r>
    </w:p>
    <w:p>
      <w:pPr>
        <w:pStyle w:val="FirstParagraph"/>
      </w:pPr>
      <w:r>
        <w:t xml:space="preserve">A Mathematician in Turkey Ankara is expected to contribute to the collaborative spirit of the region's universities. This review highlights the subject's active participation in research groups and interdisciplinary projects. They have successfully fostered collaborations between local Turkish researchers and international counterparts, thereby elevating the profile of Ankara as a center for mathematical excellence.</w:t>
      </w:r>
    </w:p>
    <w:p>
      <w:pPr>
        <w:pStyle w:val="BodyText"/>
      </w:pPr>
      <w:r>
        <w:t xml:space="preserve">Furthermore, the Mathematician has taken on leadership roles in organizing seminars and workshops. These events have been instrumental in creating a vibrant intellectual environment, encouraging young researchers to engage with cutting-edge topics. Their ability to bridge gaps between different mathematical disciplines is particularly commendable.</w:t>
      </w:r>
    </w:p>
    <w:bookmarkEnd w:id="24"/>
    <w:bookmarkStart w:id="25" w:name="teaching-and-mentorship"/>
    <w:p>
      <w:pPr>
        <w:pStyle w:val="Heading2"/>
      </w:pPr>
      <w:r>
        <w:t xml:space="preserve">5. Teaching and Mentorship</w:t>
      </w:r>
    </w:p>
    <w:p>
      <w:pPr>
        <w:pStyle w:val="FirstParagraph"/>
      </w:pPr>
      <w:r>
        <w:t xml:space="preserve">Beyond research, the Mathematician's contribution to education is a critical component of this Peer Review Report. Feedback from students and colleagues indicates a high level of dedication to teaching. The Mathematician employs clear and engaging pedagogical methods, making complex concepts accessible to undergraduate and graduate students alike.</w:t>
      </w:r>
    </w:p>
    <w:p>
      <w:pPr>
        <w:pStyle w:val="BodyText"/>
      </w:pPr>
      <w:r>
        <w:t xml:space="preserve">In the context of Turkey Ankara, where there is a growing demand for skilled mathematicians in industry and academia, the subject's mentorship is invaluable. They have guided numerous students through their thesis work, many of whom have gone on to secure positions in top-tier institutions or research centers. This commitment to nurturing talent underscores their role as a pillar of the academic community.</w:t>
      </w:r>
    </w:p>
    <w:bookmarkEnd w:id="25"/>
    <w:bookmarkStart w:id="26" w:name="Xccf9dc2b3afdc7efd97790472170bf55c525a20"/>
    <w:p>
      <w:pPr>
        <w:pStyle w:val="Heading2"/>
      </w:pPr>
      <w:r>
        <w:t xml:space="preserve">6. Community Engagement and Professional Ethics</w:t>
      </w:r>
    </w:p>
    <w:p>
      <w:pPr>
        <w:pStyle w:val="FirstParagraph"/>
      </w:pPr>
      <w:r>
        <w:t xml:space="preserve">The Mathematician demonstrates a strong commitment to professional ethics and community service. They actively participate in peer review processes for journals and conferences, ensuring the integrity of mathematical publications. Additionally, they engage in public outreach activities, promoting the importance of mathematics in society.</w:t>
      </w:r>
    </w:p>
    <w:p>
      <w:pPr>
        <w:pStyle w:val="BodyText"/>
      </w:pPr>
      <w:r>
        <w:t xml:space="preserve">Their involvement in local scientific societies in Ankara further illustrates their dedication to the advancement of the field. By advocating for increased funding and support for mathematical research, they contribute to the sustainable growth of the discipline in Turkey.</w:t>
      </w:r>
    </w:p>
    <w:bookmarkEnd w:id="26"/>
    <w:bookmarkStart w:id="27" w:name="areas-for-improvement"/>
    <w:p>
      <w:pPr>
        <w:pStyle w:val="Heading2"/>
      </w:pPr>
      <w:r>
        <w:t xml:space="preserve">7. Areas for Improvement</w:t>
      </w:r>
    </w:p>
    <w:p>
      <w:pPr>
        <w:pStyle w:val="FirstParagraph"/>
      </w:pPr>
      <w:r>
        <w:t xml:space="preserve">While the Mathematician's contributions are significant, this Peer Review Report identifies a few areas for potential enhancement. Increasing the visibility of their work through more frequent presentations at international conferences could further amplify their impact. Additionally, expanding interdisciplinary collaborations with fields such as computer science and engineering could open new avenues for applied research.</w:t>
      </w:r>
    </w:p>
    <w:bookmarkEnd w:id="27"/>
    <w:bookmarkStart w:id="28" w:name="conclusion-and-recommendation"/>
    <w:p>
      <w:pPr>
        <w:pStyle w:val="Heading2"/>
      </w:pPr>
      <w:r>
        <w:t xml:space="preserve">8. Conclusion and Recommendation</w:t>
      </w:r>
    </w:p>
    <w:p>
      <w:pPr>
        <w:pStyle w:val="FirstParagraph"/>
      </w:pPr>
      <w:r>
        <w:t xml:space="preserve">In conclusion, this Mathematician represents a significant asset to the academic landscape of Turkey Ankara. Their rigorous research, effective teaching, and active community engagement align with the highest standards of the profession. This Peer Review Report recommends continued support for their work, including opportunities for further collaboration and leadership within the mathematical community.</w:t>
      </w:r>
    </w:p>
    <w:p>
      <w:pPr>
        <w:pStyle w:val="BodyText"/>
      </w:pPr>
      <w:r>
        <w:rPr>
          <w:bCs/>
          <w:b/>
        </w:rPr>
        <w:t xml:space="preserve">Overall Assessment:</w:t>
      </w:r>
      <w:r>
        <w:t xml:space="preserve"> </w:t>
      </w:r>
      <w:r>
        <w:t xml:space="preserve">Highly Recommended</w:t>
      </w:r>
      <w:r>
        <w:br/>
      </w:r>
      <w:r>
        <w:rPr>
          <w:bCs/>
          <w:b/>
        </w:rPr>
        <w:t xml:space="preserve">Impact Level:</w:t>
      </w:r>
      <w:r>
        <w:t xml:space="preserve"> </w:t>
      </w:r>
      <w:r>
        <w:t xml:space="preserve">Significant</w:t>
      </w:r>
      <w:r>
        <w:br/>
      </w:r>
      <w:r>
        <w:rPr>
          <w:bCs/>
          <w:b/>
        </w:rPr>
        <w:t xml:space="preserve">Contribution to Turkey Ankara:</w:t>
      </w:r>
      <w:r>
        <w:t xml:space="preserve"> </w:t>
      </w:r>
      <w:r>
        <w:t xml:space="preserve">Substantial</w:t>
      </w:r>
    </w:p>
    <w:p>
      <w:pPr>
        <w:pStyle w:val="BodyText"/>
      </w:pPr>
      <w:r>
        <w:t xml:space="preserve">This document is a formal Peer Review Report intended for academic and professional evaluation purposes. All information is based on available data and expert assessment.</w:t>
      </w:r>
    </w:p>
    <w:p>
      <w:pPr>
        <w:pStyle w:val="BodyText"/>
      </w:pPr>
      <w:r>
        <w:t xml:space="preserve">© 2023 Academic Review Board - Turkey Ankara</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Mathematician - Turkey Ankara</dc:title>
  <dc:creator/>
  <dc:language>en</dc:language>
  <cp:keywords/>
  <dcterms:created xsi:type="dcterms:W3CDTF">2026-10-10T06:28:17Z</dcterms:created>
  <dcterms:modified xsi:type="dcterms:W3CDTF">2026-10-10T06:28:17Z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