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Output</w:t>
      </w:r>
    </w:p>
    <w:p>
      <w:pPr>
        <w:pStyle w:val="BodyText"/>
      </w:pPr>
      <w:r>
        <w:rPr>
          <w:bCs/>
          <w:b/>
        </w:rPr>
        <w:t xml:space="preserve">Role Under Review:</w:t>
      </w:r>
      <w:r>
        <w:t xml:space="preserve"> </w:t>
      </w:r>
      <w:r>
        <w:t xml:space="preserve">Mathematician</w:t>
      </w:r>
    </w:p>
    <w:p>
      <w:pPr>
        <w:pStyle w:val="BodyText"/>
      </w:pPr>
      <w:r>
        <w:rPr>
          <w:bCs/>
          <w:b/>
        </w:rPr>
        <w:t xml:space="preserve">Location Context:</w:t>
      </w:r>
      <w:r>
        <w:t xml:space="preserve"> </w:t>
      </w:r>
      <w:r>
        <w:t xml:space="preserve">United Arab Emirates Abu Dhabi</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UAE-AD-MATH-2023-089</w:t>
      </w:r>
    </w:p>
    <w:p>
      <w:pPr>
        <w:pStyle w:val="BodyText"/>
      </w:pPr>
      <w:r>
        <w:rPr>
          <w:bCs/>
          <w:b/>
        </w:rPr>
        <w:t xml:space="preserve">Reviewer Panel:</w:t>
      </w:r>
      <w:r>
        <w:t xml:space="preserve"> </w:t>
      </w:r>
      <w:r>
        <w:t xml:space="preserve">Department of Advanced Sciences</w:t>
      </w:r>
    </w:p>
    <w:p>
      <w:pPr>
        <w:pStyle w:val="BodyText"/>
      </w:pPr>
      <w:r>
        <w:rPr>
          <w:bCs/>
          <w:b/>
        </w:rPr>
        <w:t xml:space="preserve">Institution:</w:t>
      </w:r>
      <w:r>
        <w:t xml:space="preserve"> </w:t>
      </w:r>
      <w:r>
        <w:t xml:space="preserve">Abu Dhabi Research Council</w:t>
      </w:r>
    </w:p>
    <w:bookmarkStart w:id="21" w:name="executive-summary"/>
    <w:p>
      <w:pPr>
        <w:pStyle w:val="Heading2"/>
      </w:pPr>
      <w:r>
        <w:t xml:space="preserve">1. Executive Summary</w:t>
      </w:r>
    </w:p>
    <w:p>
      <w:pPr>
        <w:pStyle w:val="FirstParagraph"/>
      </w:pPr>
      <w:r>
        <w:t xml:space="preserve">This Peer Review Report serves as a comprehensive evaluation of the candidate’s performance, research contributions, and professional standing as a Mathematician operating within the strategic scientific ecosystem of United Arab Emirates Abu Dhabi. The review assesses the candidate's alignment with the national vision for scientific advancement, specifically focusing on their ability to contribute to the emirate's growing sectors in artificial intelligence, data science, and financial modeling. The evaluation is based on a rigorous analysis of published works, peer feedback, project deliverables, and adherence to the high ethical standards expected within the United Arab Emirates Abu Dhabi academic and industrial communities.</w:t>
      </w:r>
    </w:p>
    <w:bookmarkEnd w:id="21"/>
    <w:bookmarkStart w:id="22" w:name="Xa80a83145affd3127f313d1661ffe276bdbf016"/>
    <w:p>
      <w:pPr>
        <w:pStyle w:val="Heading2"/>
      </w:pPr>
      <w:r>
        <w:t xml:space="preserve">2. Contextual Alignment: The Mathematician in United Arab Emirates Abu Dhabi</w:t>
      </w:r>
    </w:p>
    <w:p>
      <w:pPr>
        <w:pStyle w:val="FirstParagraph"/>
      </w:pPr>
      <w:r>
        <w:t xml:space="preserve">The role of a Mathematician in United Arab Emirates Abu Dhabi has evolved significantly in recent years. No longer confined to theoretical academia, the profession is now a cornerstone of the region's economic diversification strategy. This review specifically examines how the candidate leverages mathematical rigor to solve complex problems relevant to the local context.</w:t>
      </w:r>
    </w:p>
    <w:p>
      <w:pPr>
        <w:pStyle w:val="BodyText"/>
      </w:pPr>
      <w:r>
        <w:t xml:space="preserve">United Arab Emirates Abu Dhabi is positioning itself as a global hub for innovation. Consequently, a Mathematician here is expected to bridge the gap between abstract theory and practical application. The candidate was evaluated on their understanding of the local regulatory environment, their collaboration with entities such as the Mohamed bin Zayed University of Artificial Intelligence (MBZUAI), and their contribution to the broader knowledge economy of the Gulf region. The report highlights the necessity for the Mathematician to demonstrate not only technical prowess but also cultural and strategic awareness of the United Arab Emirates Abu Dhabi landscape.</w:t>
      </w:r>
    </w:p>
    <w:bookmarkEnd w:id="22"/>
    <w:bookmarkStart w:id="25" w:name="X8bd7d5c23933cfde8193eab14e7f61d278237fc"/>
    <w:p>
      <w:pPr>
        <w:pStyle w:val="Heading2"/>
      </w:pPr>
      <w:r>
        <w:t xml:space="preserve">3. Evaluation of Research and Technical Competence</w:t>
      </w:r>
    </w:p>
    <w:bookmarkStart w:id="23" w:name="theoretical-rigor-and-innovation"/>
    <w:p>
      <w:pPr>
        <w:pStyle w:val="Heading3"/>
      </w:pPr>
      <w:r>
        <w:t xml:space="preserve">3.1 Theoretical Rigor and Innovation</w:t>
      </w:r>
    </w:p>
    <w:p>
      <w:pPr>
        <w:pStyle w:val="FirstParagraph"/>
      </w:pPr>
      <w:r>
        <w:t xml:space="preserve">The candidate demonstrates exceptional proficiency in advanced mathematical theories, including stochastic calculus, topology, and numerical analysis. Their recent publications in high-impact international journals reflect a deep commitment to the advancement of mathematical knowledge. However, the Peer Review Report notes that the most significant strength lies in the candidate's ability to adapt these theories to real-world scenarios pertinent to United Arab Emirates Abu Dhabi.</w:t>
      </w:r>
    </w:p>
    <w:p>
      <w:pPr>
        <w:pStyle w:val="BodyText"/>
      </w:pPr>
      <w:r>
        <w:t xml:space="preserve">Specifically, the candidate's work on optimization algorithms for energy distribution systems shows a direct correlation with the sustainability goals of the emirate. This application of pure mathematics to critical infrastructure challenges is highly valued in the current United Arab Emirates Abu Dhabi scientific climate.</w:t>
      </w:r>
    </w:p>
    <w:bookmarkEnd w:id="23"/>
    <w:bookmarkStart w:id="24" w:name="Xc8080c81172126951b7a1960708a9088012de6d"/>
    <w:p>
      <w:pPr>
        <w:pStyle w:val="Heading3"/>
      </w:pPr>
      <w:r>
        <w:t xml:space="preserve">3.2 Data Science and Computational Mathematics</w:t>
      </w:r>
    </w:p>
    <w:p>
      <w:pPr>
        <w:pStyle w:val="FirstParagraph"/>
      </w:pPr>
      <w:r>
        <w:t xml:space="preserve">As United Arab Emirates Abu Dhabi invests heavily in digital transformation, the demand for Mathematicians skilled in computational methods has surged. The candidate has shown strong competency in developing mathematical models for big data analytics. Their contributions to predictive modeling for financial markets in the region have been noted by industry partners. The review confirms that the candidate stays abreast of the latest developments in computational mathematics, ensuring their work remains relevant to the fast-paced technological environment of the United Arab Emirates Abu Dhabi.</w:t>
      </w:r>
    </w:p>
    <w:bookmarkEnd w:id="24"/>
    <w:bookmarkEnd w:id="25"/>
    <w:bookmarkStart w:id="26" w:name="professional-conduct-and-collaboration"/>
    <w:p>
      <w:pPr>
        <w:pStyle w:val="Heading2"/>
      </w:pPr>
      <w:r>
        <w:t xml:space="preserve">4. Professional Conduct and Collaboration</w:t>
      </w:r>
    </w:p>
    <w:p>
      <w:pPr>
        <w:pStyle w:val="FirstParagraph"/>
      </w:pPr>
      <w:r>
        <w:t xml:space="preserve">A critical component of this Peer Review Report is the assessment of the candidate's professional interactions. In the collaborative environment of United Arab Emirates Abu Dhabi, where international experts converge, soft skills are as vital as technical skills. The candidate has been commended for their ability to work within multidisciplinary teams, often collaborating with engineers, data scientists, and policy makers.</w:t>
      </w:r>
    </w:p>
    <w:p>
      <w:pPr>
        <w:pStyle w:val="BodyText"/>
      </w:pPr>
      <w:r>
        <w:t xml:space="preserve">The candidate adheres strictly to the ethical guidelines set forth by the United Arab Emirates Abu Dhabi research institutions. There are no records of misconduct, and the candidate is recognized for mentoring junior researchers, thereby contributing to the development of local talent. This commitment to capacity building is essential for the long-term success of the scientific community in United Arab Emirates Abu Dhabi.</w:t>
      </w:r>
    </w:p>
    <w:bookmarkEnd w:id="26"/>
    <w:bookmarkStart w:id="29" w:name="strategic-impact-and-future-potential"/>
    <w:p>
      <w:pPr>
        <w:pStyle w:val="Heading2"/>
      </w:pPr>
      <w:r>
        <w:t xml:space="preserve">5. Strategic Impact and Future Potential</w:t>
      </w:r>
    </w:p>
    <w:p>
      <w:pPr>
        <w:pStyle w:val="FirstParagraph"/>
      </w:pPr>
      <w:r>
        <w:t xml:space="preserve">The Mathematician under review has demonstrated a clear understanding of the strategic priorities of United Arab Emirates Abu Dhabi. Their research agenda aligns with the national focus on artificial intelligence and smart city development. The Peer Review Report suggests that the candidate is well-positioned to lead future initiatives that require high-level mathematical expertise.</w:t>
      </w:r>
    </w:p>
    <w:p>
      <w:pPr>
        <w:pStyle w:val="BodyText"/>
      </w:pPr>
      <w:r>
        <w:t xml:space="preserve">Furthermore, the candidate's ability to communicate complex mathematical concepts to non-specialist stakeholders is a significant asset. This skill is crucial for securing funding and support for research projects within the United Arab Emirates Abu Dhabi government and private sectors. The candidate's future potential lies in their capacity to drive innovation through mathematical modeling, directly supporting the economic and social goals of the emirate.</w:t>
      </w:r>
    </w:p>
    <w:bookmarkStart w:id="27" w:name="quantitative-assessment"/>
    <w:p>
      <w:pPr>
        <w:pStyle w:val="Heading3"/>
      </w:pPr>
      <w:r>
        <w:t xml:space="preserve">Quantitative Assessment</w:t>
      </w:r>
    </w:p>
    <w:p>
      <w:pPr>
        <w:pStyle w:val="FirstParagraph"/>
      </w:pPr>
      <w:r>
        <w:t xml:space="preserve">Technical Expertise:</w:t>
      </w:r>
      <w:r>
        <w:t xml:space="preserve"> </w:t>
      </w:r>
      <w:r>
        <w:t xml:space="preserve">9.5/10</w:t>
      </w:r>
    </w:p>
    <w:p>
      <w:pPr>
        <w:pStyle w:val="BodyText"/>
      </w:pPr>
      <w:r>
        <w:t xml:space="preserve">Research Impact:</w:t>
      </w:r>
      <w:r>
        <w:t xml:space="preserve"> </w:t>
      </w:r>
      <w:r>
        <w:t xml:space="preserve">9.0/10</w:t>
      </w:r>
    </w:p>
    <w:p>
      <w:pPr>
        <w:pStyle w:val="BodyText"/>
      </w:pPr>
      <w:r>
        <w:t xml:space="preserve">Alignment with UAE Abu Dhabi Goals:</w:t>
      </w:r>
      <w:r>
        <w:t xml:space="preserve"> </w:t>
      </w:r>
      <w:r>
        <w:t xml:space="preserve">9.2/10</w:t>
      </w:r>
    </w:p>
    <w:p>
      <w:pPr>
        <w:pStyle w:val="BodyText"/>
      </w:pPr>
      <w:r>
        <w:t xml:space="preserve">Collaboration and Ethics:</w:t>
      </w:r>
      <w:r>
        <w:t xml:space="preserve"> </w:t>
      </w:r>
      <w:r>
        <w:t xml:space="preserve">9.8/10</w:t>
      </w:r>
    </w:p>
    <w:bookmarkEnd w:id="27"/>
    <w:bookmarkStart w:id="28" w:name="final-recommendation"/>
    <w:p>
      <w:pPr>
        <w:pStyle w:val="Heading3"/>
      </w:pPr>
      <w:r>
        <w:t xml:space="preserve">Final Recommendation</w:t>
      </w:r>
    </w:p>
    <w:p>
      <w:pPr>
        <w:pStyle w:val="FirstParagraph"/>
      </w:pPr>
      <w:r>
        <w:t xml:space="preserve">Based on the comprehensive analysis presented in this Peer Review Report, the candidate is highly recommended for continued employment and advancement within the scientific community of United Arab Emirates Abu Dhabi. As a Mathematician, they have proven to be an invaluable asset, combining theoretical excellence with practical application that serves the strategic interests of the emirate. Their work exemplifies the high standards of excellence that United Arab Emirates Abu Dhabi strives to maintain as a global leader in science and innovation.</w:t>
      </w:r>
    </w:p>
    <w:bookmarkEnd w:id="28"/>
    <w:p>
      <w:pPr>
        <w:pStyle w:val="BodyText"/>
      </w:pPr>
      <w:r>
        <w:t xml:space="preserve">This document is an official Peer Review Report generated for internal evaluation purposes within United Arab Emirates Abu Dhabi.</w:t>
      </w:r>
      <w:r>
        <w:br/>
      </w:r>
      <w:r>
        <w:t xml:space="preserve">Confidentiality Notice: This report contains sensitive information regarding the professional evaluation of a Mathematician and should be handled in accordance with local data protection regulations.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United Arab Emirates Abu Dhabi</dc:title>
  <dc:creator/>
  <dc:language>en</dc:language>
  <cp:keywords/>
  <dcterms:created xsi:type="dcterms:W3CDTF">2026-10-10T09:44:08Z</dcterms:created>
  <dcterms:modified xsi:type="dcterms:W3CDTF">2026-10-10T09:44:08Z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