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eer-review-report"/>
    <w:p>
      <w:pPr>
        <w:pStyle w:val="Heading1"/>
      </w:pPr>
      <w:r>
        <w:t xml:space="preserve">Peer Review Report</w:t>
      </w:r>
    </w:p>
    <w:p>
      <w:pPr>
        <w:pStyle w:val="FirstParagraph"/>
      </w:pPr>
      <w:r>
        <w:t xml:space="preserve">Professional Assessment of Academic and Research Contributions</w:t>
      </w:r>
    </w:p>
    <w:p>
      <w:pPr>
        <w:pStyle w:val="BodyText"/>
      </w:pPr>
      <w:r>
        <w:t xml:space="preserve">Date of Report:</w:t>
      </w:r>
      <w:r>
        <w:t xml:space="preserve"> </w:t>
      </w:r>
      <w:r>
        <w:t xml:space="preserve">24 May 2024</w:t>
      </w:r>
    </w:p>
    <w:p>
      <w:pPr>
        <w:pStyle w:val="BodyText"/>
      </w:pPr>
      <w:r>
        <w:t xml:space="preserve">Review Type:</w:t>
      </w:r>
      <w:r>
        <w:t xml:space="preserve"> </w:t>
      </w:r>
      <w:r>
        <w:t xml:space="preserve">Annual Performance &amp; Research Impact</w:t>
      </w:r>
    </w:p>
    <w:p>
      <w:pPr>
        <w:pStyle w:val="BodyText"/>
      </w:pPr>
      <w:r>
        <w:t xml:space="preserve">Location:</w:t>
      </w:r>
      <w:r>
        <w:t xml:space="preserve"> </w:t>
      </w:r>
      <w:r>
        <w:t xml:space="preserve">United Kingdom Manchester</w:t>
      </w:r>
    </w:p>
    <w:p>
      <w:pPr>
        <w:pStyle w:val="BodyText"/>
      </w:pPr>
      <w:r>
        <w:t xml:space="preserve">Department:</w:t>
      </w:r>
      <w:r>
        <w:t xml:space="preserve"> </w:t>
      </w:r>
      <w:r>
        <w:t xml:space="preserve">School of Mathematics</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standing, research output, and academic contributions of the subject</w:t>
      </w:r>
      <w:r>
        <w:t xml:space="preserve"> </w:t>
      </w:r>
      <w:r>
        <w:rPr>
          <w:bCs/>
          <w:b/>
        </w:rPr>
        <w:t xml:space="preserve">Mathematician</w:t>
      </w:r>
      <w:r>
        <w:t xml:space="preserve"> </w:t>
      </w:r>
      <w:r>
        <w:t xml:space="preserve">based in</w:t>
      </w:r>
      <w:r>
        <w:t xml:space="preserve"> </w:t>
      </w:r>
      <w:r>
        <w:rPr>
          <w:bCs/>
          <w:b/>
        </w:rPr>
        <w:t xml:space="preserve">United Kingdom Manchester</w:t>
      </w:r>
      <w:r>
        <w:t xml:space="preserve">. The review process adheres to the rigorous standards expected within the United Kingdom’s higher education sector, specifically reflecting the high-calibre environment found in Manchester’s leading academic institutions.</w:t>
      </w:r>
    </w:p>
    <w:p>
      <w:pPr>
        <w:pStyle w:val="BodyText"/>
      </w:pPr>
      <w:r>
        <w:t xml:space="preserve">The primary objective of this assessment is to determine the candidate's suitability for continued tenure, potential promotion, or eligibility for specific research grants. The evaluation focuses on the quality of mathematical research, pedagogical effectiveness, and the candidate's integration into the broader scientific community of Manchester and the wider United Kingdom.</w:t>
      </w:r>
    </w:p>
    <w:bookmarkEnd w:id="21"/>
    <w:bookmarkStart w:id="22" w:name="candidate-profile-and-context"/>
    <w:p>
      <w:pPr>
        <w:pStyle w:val="Heading2"/>
      </w:pPr>
      <w:r>
        <w:t xml:space="preserve">2. Candidate Profile and Context</w:t>
      </w:r>
    </w:p>
    <w:p>
      <w:pPr>
        <w:pStyle w:val="FirstParagraph"/>
      </w:pPr>
      <w:r>
        <w:t xml:space="preserve">The subject of this review is a</w:t>
      </w:r>
      <w:r>
        <w:t xml:space="preserve"> </w:t>
      </w:r>
      <w:r>
        <w:rPr>
          <w:bCs/>
          <w:b/>
        </w:rPr>
        <w:t xml:space="preserve">Mathematician</w:t>
      </w:r>
      <w:r>
        <w:t xml:space="preserve"> </w:t>
      </w:r>
      <w:r>
        <w:t xml:space="preserve">specialising in applied mathematics and computational modelling. Based in</w:t>
      </w:r>
      <w:r>
        <w:t xml:space="preserve"> </w:t>
      </w:r>
      <w:r>
        <w:rPr>
          <w:bCs/>
          <w:b/>
        </w:rPr>
        <w:t xml:space="preserve">United Kingdom Manchester</w:t>
      </w:r>
      <w:r>
        <w:t xml:space="preserve">, the candidate operates within a vibrant ecosystem of research excellence. Manchester is globally recognised for its contributions to mathematics, particularly in areas such as fluid dynamics, cryptography, and financial mathematics. The candidate’s work is assessed against this prestigious backdrop.</w:t>
      </w:r>
    </w:p>
    <w:p>
      <w:pPr>
        <w:pStyle w:val="BodyText"/>
      </w:pPr>
      <w:r>
        <w:t xml:space="preserve">The review panel consists of three senior academics from peer institutions within the United Kingdom, ensuring an unbiased and comprehensive evaluation. The assessment period covers the last three academic years, providing a robust dataset for analysis.</w:t>
      </w:r>
    </w:p>
    <w:bookmarkEnd w:id="22"/>
    <w:bookmarkStart w:id="23" w:name="research-output-and-quality"/>
    <w:p>
      <w:pPr>
        <w:pStyle w:val="Heading2"/>
      </w:pPr>
      <w:r>
        <w:t xml:space="preserve">3. Research Output and Quality</w:t>
      </w:r>
    </w:p>
    <w:p>
      <w:pPr>
        <w:pStyle w:val="FirstParagraph"/>
      </w:pPr>
      <w:r>
        <w:t xml:space="preserve">The core of this</w:t>
      </w:r>
      <w:r>
        <w:t xml:space="preserve"> </w:t>
      </w:r>
      <w:r>
        <w:rPr>
          <w:bCs/>
          <w:b/>
        </w:rPr>
        <w:t xml:space="preserve">Peer Review Report</w:t>
      </w:r>
      <w:r>
        <w:t xml:space="preserve"> </w:t>
      </w:r>
      <w:r>
        <w:t xml:space="preserve">examines the scholarly output of the</w:t>
      </w:r>
      <w:r>
        <w:t xml:space="preserve"> </w:t>
      </w:r>
      <w:r>
        <w:rPr>
          <w:bCs/>
          <w:b/>
        </w:rPr>
        <w:t xml:space="preserve">Mathematician</w:t>
      </w:r>
      <w:r>
        <w:t xml:space="preserve">. The candidate has demonstrated a consistent and high-quality publication record. Over the review period, the candidate has authored or co-authored twelve peer-reviewed papers in high-impact journals, including publications in the</w:t>
      </w:r>
      <w:r>
        <w:t xml:space="preserve"> </w:t>
      </w:r>
      <w:r>
        <w:rPr>
          <w:iCs/>
          <w:i/>
        </w:rPr>
        <w:t xml:space="preserve">Proceedings of the Royal Society A</w:t>
      </w:r>
      <w:r>
        <w:t xml:space="preserve"> </w:t>
      </w:r>
      <w:r>
        <w:t xml:space="preserve">and the</w:t>
      </w:r>
      <w:r>
        <w:t xml:space="preserve"> </w:t>
      </w:r>
      <w:r>
        <w:rPr>
          <w:iCs/>
          <w:i/>
        </w:rPr>
        <w:t xml:space="preserve">Journal of the London Mathematical Society</w:t>
      </w:r>
      <w:r>
        <w:t xml:space="preserve">.</w:t>
      </w:r>
    </w:p>
    <w:p>
      <w:pPr>
        <w:pStyle w:val="BodyText"/>
      </w:pPr>
      <w:r>
        <w:t xml:space="preserve">The research topics align closely with the strategic priorities of the</w:t>
      </w:r>
      <w:r>
        <w:t xml:space="preserve"> </w:t>
      </w:r>
      <w:r>
        <w:rPr>
          <w:bCs/>
          <w:b/>
        </w:rPr>
        <w:t xml:space="preserve">United Kingdom Manchester</w:t>
      </w:r>
      <w:r>
        <w:t xml:space="preserve"> </w:t>
      </w:r>
      <w:r>
        <w:t xml:space="preserve">research cluster. Specifically, the candidate’s work on stochastic differential equations has contributed significantly to local industry partnerships, particularly in the financial sector based in Manchester’s Northern Quarter. This demonstrates not only theoretical rigour but also practical applicability, a key metric in modern United Kingdom academic assessments.</w:t>
      </w:r>
    </w:p>
    <w:p>
      <w:pPr>
        <w:pStyle w:val="BodyText"/>
      </w:pPr>
      <w:r>
        <w:t xml:space="preserve">Furthermore, the candidate has successfully secured competitive funding from the Engineering and Physical Sciences Research Council (EPSRC), a testament to the perceived quality and innovation of their mathematical models. The ability to attract such funding is a critical indicator of a</w:t>
      </w:r>
      <w:r>
        <w:t xml:space="preserve"> </w:t>
      </w:r>
      <w:r>
        <w:rPr>
          <w:bCs/>
          <w:b/>
        </w:rPr>
        <w:t xml:space="preserve">Mathematician</w:t>
      </w:r>
      <w:r>
        <w:t xml:space="preserve">’s standing within the national research community.</w:t>
      </w:r>
    </w:p>
    <w:bookmarkEnd w:id="23"/>
    <w:bookmarkStart w:id="24" w:name="teaching-and-supervision"/>
    <w:p>
      <w:pPr>
        <w:pStyle w:val="Heading2"/>
      </w:pPr>
      <w:r>
        <w:t xml:space="preserve">4. Teaching and Supervision</w:t>
      </w:r>
    </w:p>
    <w:p>
      <w:pPr>
        <w:pStyle w:val="FirstParagraph"/>
      </w:pPr>
      <w:r>
        <w:t xml:space="preserve">In addition to research, the role of a</w:t>
      </w:r>
      <w:r>
        <w:t xml:space="preserve"> </w:t>
      </w:r>
      <w:r>
        <w:rPr>
          <w:bCs/>
          <w:b/>
        </w:rPr>
        <w:t xml:space="preserve">Mathematician</w:t>
      </w:r>
      <w:r>
        <w:t xml:space="preserve"> </w:t>
      </w:r>
      <w:r>
        <w:t xml:space="preserve">in</w:t>
      </w:r>
      <w:r>
        <w:t xml:space="preserve"> </w:t>
      </w:r>
      <w:r>
        <w:rPr>
          <w:bCs/>
          <w:b/>
        </w:rPr>
        <w:t xml:space="preserve">United Kingdom Manchester</w:t>
      </w:r>
      <w:r>
        <w:t xml:space="preserve"> </w:t>
      </w:r>
      <w:r>
        <w:t xml:space="preserve">involves a significant commitment to education. This</w:t>
      </w:r>
      <w:r>
        <w:t xml:space="preserve"> </w:t>
      </w:r>
      <w:r>
        <w:rPr>
          <w:bCs/>
          <w:b/>
        </w:rPr>
        <w:t xml:space="preserve">Peer Review Report</w:t>
      </w:r>
      <w:r>
        <w:t xml:space="preserve"> </w:t>
      </w:r>
      <w:r>
        <w:t xml:space="preserve">highlights the candidate’s exceptional performance in teaching. Student feedback scores have consistently exceeded the departmental average, with particular praise for the clarity of complex abstract concepts.</w:t>
      </w:r>
    </w:p>
    <w:p>
      <w:pPr>
        <w:pStyle w:val="BodyText"/>
      </w:pPr>
      <w:r>
        <w:t xml:space="preserve">The candidate supervises four PhD students, two of whom have recently graduated with distinction. The success of these students reflects the candidate’s dedication to mentorship and their ability to guide early-career researchers through the rigours of mathematical inquiry. This contribution is vital for sustaining the pipeline of talent within the United Kingdom’s mathematical sciences.</w:t>
      </w:r>
    </w:p>
    <w:bookmarkEnd w:id="24"/>
    <w:bookmarkStart w:id="25" w:name="professional-engagement-and-leadership"/>
    <w:p>
      <w:pPr>
        <w:pStyle w:val="Heading2"/>
      </w:pPr>
      <w:r>
        <w:t xml:space="preserve">5. Professional Engagement and Leadership</w:t>
      </w:r>
    </w:p>
    <w:p>
      <w:pPr>
        <w:pStyle w:val="FirstParagraph"/>
      </w:pPr>
      <w:r>
        <w:t xml:space="preserve">The candidate is an active member of the mathematical community in</w:t>
      </w:r>
      <w:r>
        <w:t xml:space="preserve"> </w:t>
      </w:r>
      <w:r>
        <w:rPr>
          <w:bCs/>
          <w:b/>
        </w:rPr>
        <w:t xml:space="preserve">United Kingdom Manchester</w:t>
      </w:r>
      <w:r>
        <w:t xml:space="preserve">. They regularly contribute to seminars hosted by the Manchester Centre for Mathematical Sciences and have served as a reviewer for several prominent journals. Their engagement extends beyond the local area, with presentations at international conferences across Europe and North America.</w:t>
      </w:r>
    </w:p>
    <w:p>
      <w:pPr>
        <w:pStyle w:val="BodyText"/>
      </w:pPr>
      <w:r>
        <w:t xml:space="preserve">This level of engagement enhances the reputation of their home institution and strengthens the collaborative networks that are essential for advancing mathematical research in the United Kingdom. The candidate’s leadership in organising a recent workshop on computational mathematics further underscores their commitment to the field.</w:t>
      </w:r>
    </w:p>
    <w:bookmarkEnd w:id="25"/>
    <w:bookmarkStart w:id="26" w:name="areas-for-development"/>
    <w:p>
      <w:pPr>
        <w:pStyle w:val="Heading2"/>
      </w:pPr>
      <w:r>
        <w:t xml:space="preserve">6. Areas for Development</w:t>
      </w:r>
    </w:p>
    <w:p>
      <w:pPr>
        <w:pStyle w:val="FirstParagraph"/>
      </w:pPr>
      <w:r>
        <w:t xml:space="preserve">While the overall assessment is highly positive, this</w:t>
      </w:r>
      <w:r>
        <w:t xml:space="preserve"> </w:t>
      </w:r>
      <w:r>
        <w:rPr>
          <w:bCs/>
          <w:b/>
        </w:rPr>
        <w:t xml:space="preserve">Peer Review Report</w:t>
      </w:r>
      <w:r>
        <w:t xml:space="preserve"> </w:t>
      </w:r>
      <w:r>
        <w:t xml:space="preserve">identifies a few areas for potential growth. The candidate is encouraged to seek more interdisciplinary collaborations, particularly with departments in computer science and engineering within</w:t>
      </w:r>
      <w:r>
        <w:t xml:space="preserve"> </w:t>
      </w:r>
      <w:r>
        <w:rPr>
          <w:bCs/>
          <w:b/>
        </w:rPr>
        <w:t xml:space="preserve">United Kingdom Manchester</w:t>
      </w:r>
      <w:r>
        <w:t xml:space="preserve">. Such collaborations could amplify the impact of their mathematical models and open new avenues for funding.</w:t>
      </w:r>
    </w:p>
    <w:p>
      <w:pPr>
        <w:pStyle w:val="BodyText"/>
      </w:pPr>
      <w:r>
        <w:t xml:space="preserve">Additionally, increasing visibility in public engagement activities would be beneficial. As a</w:t>
      </w:r>
      <w:r>
        <w:t xml:space="preserve"> </w:t>
      </w:r>
      <w:r>
        <w:rPr>
          <w:bCs/>
          <w:b/>
        </w:rPr>
        <w:t xml:space="preserve">Mathematician</w:t>
      </w:r>
      <w:r>
        <w:t xml:space="preserve"> </w:t>
      </w:r>
      <w:r>
        <w:t xml:space="preserve">in a major city like Manchester, there is a unique opportunity to inspire the next generation of students through outreach programmes and public lectures.</w:t>
      </w:r>
    </w:p>
    <w:bookmarkEnd w:id="26"/>
    <w:bookmarkStart w:id="27" w:name="overall-rating-and-recommendation"/>
    <w:p>
      <w:pPr>
        <w:pStyle w:val="Heading2"/>
      </w:pPr>
      <w:r>
        <w:t xml:space="preserve">7. Overall Rating and Recommendation</w:t>
      </w:r>
    </w:p>
    <w:p>
      <w:pPr>
        <w:pStyle w:val="FirstParagraph"/>
      </w:pPr>
      <w:r>
        <w:t xml:space="preserve">Research Quality:</w:t>
      </w:r>
      <w:r>
        <w:t xml:space="preserve"> </w:t>
      </w:r>
      <w:r>
        <w:t xml:space="preserve">Excellent (5/5)</w:t>
      </w:r>
    </w:p>
    <w:p>
      <w:pPr>
        <w:pStyle w:val="BodyText"/>
      </w:pPr>
      <w:r>
        <w:t xml:space="preserve">Teaching Effectiveness:</w:t>
      </w:r>
      <w:r>
        <w:t xml:space="preserve"> </w:t>
      </w:r>
      <w:r>
        <w:t xml:space="preserve">Very Good (4.5/5)</w:t>
      </w:r>
    </w:p>
    <w:p>
      <w:pPr>
        <w:pStyle w:val="BodyText"/>
      </w:pPr>
      <w:r>
        <w:t xml:space="preserve">Professional Contribution:</w:t>
      </w:r>
      <w:r>
        <w:t xml:space="preserve"> </w:t>
      </w:r>
      <w:r>
        <w:t xml:space="preserve">Excellent (5/5)</w:t>
      </w:r>
    </w:p>
    <w:p>
      <w:pPr>
        <w:pStyle w:val="BodyText"/>
      </w:pPr>
      <w:r>
        <w:t xml:space="preserve">Overall Impact:</w:t>
      </w:r>
      <w:r>
        <w:t xml:space="preserve"> </w:t>
      </w:r>
      <w:r>
        <w:t xml:space="preserve">Outstanding</w:t>
      </w:r>
    </w:p>
    <w:p>
      <w:pPr>
        <w:pStyle w:val="BodyText"/>
      </w:pPr>
      <w:r>
        <w:t xml:space="preserve">Based on the comprehensive evaluation detailed in this</w:t>
      </w:r>
      <w:r>
        <w:t xml:space="preserve"> </w:t>
      </w:r>
      <w:r>
        <w:rPr>
          <w:bCs/>
          <w:b/>
        </w:rPr>
        <w:t xml:space="preserve">Peer Review Report</w:t>
      </w:r>
      <w:r>
        <w:t xml:space="preserve">, the panel unanimously recommends the</w:t>
      </w:r>
      <w:r>
        <w:t xml:space="preserve"> </w:t>
      </w:r>
      <w:r>
        <w:rPr>
          <w:bCs/>
          <w:b/>
        </w:rPr>
        <w:t xml:space="preserve">Mathematician</w:t>
      </w:r>
      <w:r>
        <w:t xml:space="preserve"> </w:t>
      </w:r>
      <w:r>
        <w:t xml:space="preserve">for promotion to the next academic rank. Their contributions to research, teaching, and the broader academic community in</w:t>
      </w:r>
      <w:r>
        <w:t xml:space="preserve"> </w:t>
      </w:r>
      <w:r>
        <w:rPr>
          <w:bCs/>
          <w:b/>
        </w:rPr>
        <w:t xml:space="preserve">United Kingdom Manchester</w:t>
      </w:r>
      <w:r>
        <w:t xml:space="preserve"> </w:t>
      </w:r>
      <w:r>
        <w:t xml:space="preserve">are exemplary. The candidate embodies the high standards of excellence expected within the United Kingdom’s higher education sector.</w:t>
      </w:r>
    </w:p>
    <w:bookmarkEnd w:id="27"/>
    <w:p>
      <w:pPr>
        <w:pStyle w:val="BodyText"/>
      </w:pPr>
      <w:r>
        <w:rPr>
          <w:bCs/>
          <w:b/>
        </w:rPr>
        <w:t xml:space="preserve">Lead Reviewer:</w:t>
      </w:r>
      <w:r>
        <w:t xml:space="preserve"> </w:t>
      </w:r>
      <w:r>
        <w:t xml:space="preserve">Prof. A. Thompson, Chair of the Review Panel</w:t>
      </w:r>
    </w:p>
    <w:p>
      <w:pPr>
        <w:pStyle w:val="BodyText"/>
      </w:pPr>
      <w:r>
        <w:rPr>
          <w:bCs/>
          <w:b/>
        </w:rPr>
        <w:t xml:space="preserve">Affiliation:</w:t>
      </w:r>
      <w:r>
        <w:t xml:space="preserve"> </w:t>
      </w:r>
      <w:r>
        <w:t xml:space="preserve">University of Manchester, United Kingdom</w:t>
      </w:r>
    </w:p>
    <w:p>
      <w:pPr>
        <w:pStyle w:val="BodyText"/>
      </w:pPr>
      <w:r>
        <w:t xml:space="preserve">Signature</w:t>
      </w:r>
    </w:p>
    <w:p>
      <w:pPr>
        <w:pStyle w:val="BodyText"/>
      </w:pPr>
      <w:r>
        <w:t xml:space="preserve">© 2024 Peer Review Committee. All rights reserved. This document is confidential and intended solely for the use of the addressee.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United Kingdom Manchester</dc:title>
  <dc:creator/>
  <dc:language>en</dc:language>
  <cp:keywords/>
  <dcterms:created xsi:type="dcterms:W3CDTF">2026-10-10T08:51:33Z</dcterms:created>
  <dcterms:modified xsi:type="dcterms:W3CDTF">2026-10-10T08:51:33Z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