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academic impact of a Mathematician based in United States Chicago. The purpose of this review is to provide an objective assessment of the individual's work within the context of the mathematical community in Chicago, which is renowned for its rich history of mathematical excellence and innovation.</w:t>
      </w:r>
    </w:p>
    <w:p>
      <w:pPr>
        <w:pStyle w:val="BodyText"/>
      </w:pPr>
      <w:r>
        <w:t xml:space="preserve">The review process involved a thorough examination of the Mathematician's published works, ongoing research projects, teaching evaluations, and contributions to the broader academic community. This report aims to highlight strengths, identify areas for improvement, and offer constructive feedback to support the Mathematician's continued growth and success.</w:t>
      </w:r>
    </w:p>
    <w:bookmarkEnd w:id="21"/>
    <w:bookmarkStart w:id="22" w:name="research-contributions"/>
    <w:p>
      <w:pPr>
        <w:pStyle w:val="Heading2"/>
      </w:pPr>
      <w:r>
        <w:t xml:space="preserve">2. Research Contributions</w:t>
      </w:r>
    </w:p>
    <w:p>
      <w:pPr>
        <w:pStyle w:val="FirstParagraph"/>
      </w:pPr>
      <w:r>
        <w:t xml:space="preserve">The Mathematician under review has demonstrated a strong commitment to advancing the field of mathematics through rigorous research and innovative problem-solving. Their work spans several key areas, including algebraic geometry, number theory, and applied mathematics, reflecting a broad and deep understanding of the discipline.</w:t>
      </w:r>
    </w:p>
    <w:p>
      <w:pPr>
        <w:pStyle w:val="BodyText"/>
      </w:pPr>
      <w:r>
        <w:t xml:space="preserve">One of the standout contributions is the Mathematician's recent publication in a leading peer-reviewed journal, which introduced a novel approach to solving complex differential equations. This work has been well-received by the academic community and has already been cited by several other researchers, indicating its significance and impact.</w:t>
      </w:r>
    </w:p>
    <w:p>
      <w:pPr>
        <w:pStyle w:val="BodyText"/>
      </w:pPr>
      <w:r>
        <w:t xml:space="preserve">Additionally, the Mathematician has been actively involved in collaborative research projects with colleagues from other institutions in United States Chicago and beyond. These collaborations have not only enriched the quality of their research but have also fostered a spirit of interdisciplinary cooperation, which is increasingly important in modern mathematical research.</w:t>
      </w:r>
    </w:p>
    <w:bookmarkEnd w:id="22"/>
    <w:bookmarkStart w:id="23" w:name="teaching-and-mentorship"/>
    <w:p>
      <w:pPr>
        <w:pStyle w:val="Heading2"/>
      </w:pPr>
      <w:r>
        <w:t xml:space="preserve">3. Teaching and Mentorship</w:t>
      </w:r>
    </w:p>
    <w:p>
      <w:pPr>
        <w:pStyle w:val="FirstParagraph"/>
      </w:pPr>
      <w:r>
        <w:t xml:space="preserve">In addition to their research achievements, the Mathematician has made significant contributions to teaching and mentorship. They have been praised by students and colleagues alike for their clarity, enthusiasm, and dedication to fostering a deep understanding of mathematical concepts.</w:t>
      </w:r>
    </w:p>
    <w:p>
      <w:pPr>
        <w:pStyle w:val="BodyText"/>
      </w:pPr>
      <w:r>
        <w:t xml:space="preserve">The Mathematician has taught a variety of courses, ranging from introductory calculus to advanced topics in abstract algebra and topology. Their teaching style is characterized by a balance of theoretical rigor and practical application, which helps students see the relevance of mathematics in real-world contexts.</w:t>
      </w:r>
    </w:p>
    <w:p>
      <w:pPr>
        <w:pStyle w:val="BodyText"/>
      </w:pPr>
      <w:r>
        <w:t xml:space="preserve">Furthermore, the Mathematician has been an effective mentor to graduate students and postdoctoral researchers, guiding them through the complexities of academic research and helping them develop their own research agendas. Several of their former students have gone on to secure prestigious positions in academia and industry, a testament to the Mathematician's impact as an educator and mentor.</w:t>
      </w:r>
    </w:p>
    <w:bookmarkEnd w:id="23"/>
    <w:bookmarkStart w:id="24" w:name="community-engagement"/>
    <w:p>
      <w:pPr>
        <w:pStyle w:val="Heading2"/>
      </w:pPr>
      <w:r>
        <w:t xml:space="preserve">4. Community Engagement</w:t>
      </w:r>
    </w:p>
    <w:p>
      <w:pPr>
        <w:pStyle w:val="FirstParagraph"/>
      </w:pPr>
      <w:r>
        <w:t xml:space="preserve">The Mathematician has also been actively engaged in the broader mathematical community in United States Chicago. They have participated in numerous conferences, workshops, and seminars, both as a presenter and an organizer, contributing to the vibrant intellectual life of the city.</w:t>
      </w:r>
    </w:p>
    <w:p>
      <w:pPr>
        <w:pStyle w:val="BodyText"/>
      </w:pPr>
      <w:r>
        <w:t xml:space="preserve">One notable example of their community engagement is their involvement in a local mathematics outreach program aimed at promoting STEM education among underrepresented groups. Through this initiative, the Mathematician has helped to inspire the next generation of mathematicians and has worked to make mathematics more accessible and inclusive.</w:t>
      </w:r>
    </w:p>
    <w:p>
      <w:pPr>
        <w:pStyle w:val="BodyText"/>
      </w:pPr>
      <w:r>
        <w:t xml:space="preserve">Additionally, the Mathematician has served on several editorial boards and review panels, providing valuable feedback to fellow researchers and helping to maintain the high standards of the field.</w:t>
      </w:r>
    </w:p>
    <w:bookmarkEnd w:id="24"/>
    <w:bookmarkStart w:id="25" w:name="areas-for-improvement"/>
    <w:p>
      <w:pPr>
        <w:pStyle w:val="Heading2"/>
      </w:pPr>
      <w:r>
        <w:t xml:space="preserve">5. Areas for Improvement</w:t>
      </w:r>
    </w:p>
    <w:p>
      <w:pPr>
        <w:pStyle w:val="FirstParagraph"/>
      </w:pPr>
      <w:r>
        <w:t xml:space="preserve">While the Mathematician's contributions are commendable, there are a few areas where further development could enhance their impact:</w:t>
      </w:r>
    </w:p>
    <w:p>
      <w:pPr>
        <w:numPr>
          <w:ilvl w:val="0"/>
          <w:numId w:val="1001"/>
        </w:numPr>
        <w:pStyle w:val="Compact"/>
      </w:pPr>
      <w:r>
        <w:rPr>
          <w:bCs/>
          <w:b/>
        </w:rPr>
        <w:t xml:space="preserve">Interdisciplinary Collaboration:</w:t>
      </w:r>
      <w:r>
        <w:t xml:space="preserve"> </w:t>
      </w:r>
      <w:r>
        <w:t xml:space="preserve">While the Mathematician has engaged in some interdisciplinary work, there is potential to expand these efforts further, particularly in areas such as data science and machine learning, where mathematical insights can have a transformative impact.</w:t>
      </w:r>
    </w:p>
    <w:p>
      <w:pPr>
        <w:numPr>
          <w:ilvl w:val="0"/>
          <w:numId w:val="1001"/>
        </w:numPr>
        <w:pStyle w:val="Compact"/>
      </w:pPr>
      <w:r>
        <w:rPr>
          <w:bCs/>
          <w:b/>
        </w:rPr>
        <w:t xml:space="preserve">Public Communication:</w:t>
      </w:r>
      <w:r>
        <w:t xml:space="preserve"> </w:t>
      </w:r>
      <w:r>
        <w:t xml:space="preserve">The Mathematician could benefit from developing their skills in communicating complex mathematical ideas to a broader audience. This could involve writing popular science articles, giving public lectures, or engaging with media outlets to raise awareness of the importance of mathematics in society.</w:t>
      </w:r>
    </w:p>
    <w:p>
      <w:pPr>
        <w:numPr>
          <w:ilvl w:val="0"/>
          <w:numId w:val="1001"/>
        </w:numPr>
        <w:pStyle w:val="Compact"/>
      </w:pPr>
      <w:r>
        <w:rPr>
          <w:bCs/>
          <w:b/>
        </w:rPr>
        <w:t xml:space="preserve">Grant Writing:</w:t>
      </w:r>
      <w:r>
        <w:t xml:space="preserve"> </w:t>
      </w:r>
      <w:r>
        <w:t xml:space="preserve">Securing external funding is crucial for sustaining long-term research projects. The Mathematician could improve their grant-writing skills to increase their chances of obtaining competitive funding from national and international sources.</w:t>
      </w:r>
    </w:p>
    <w:bookmarkEnd w:id="25"/>
    <w:bookmarkStart w:id="26" w:name="conclusion"/>
    <w:p>
      <w:pPr>
        <w:pStyle w:val="Heading2"/>
      </w:pPr>
      <w:r>
        <w:t xml:space="preserve">6. Conclusion</w:t>
      </w:r>
    </w:p>
    <w:p>
      <w:pPr>
        <w:pStyle w:val="FirstParagraph"/>
      </w:pPr>
      <w:r>
        <w:t xml:space="preserve">In conclusion, this Peer Review Report highlights the significant contributions of the Mathematician to the field of mathematics and the academic community in United States Chicago. Their research, teaching, and community engagement have had a positive and lasting impact, and they are well-regarded by their peers.</w:t>
      </w:r>
    </w:p>
    <w:p>
      <w:pPr>
        <w:pStyle w:val="BodyText"/>
      </w:pPr>
      <w:r>
        <w:t xml:space="preserve">By addressing the areas for improvement identified in this report, the Mathematician can further enhance their professional development and continue to make meaningful contributions to the field. We look forward to seeing their future achievements and the continued growth of their career.</w:t>
      </w:r>
    </w:p>
    <w:bookmarkEnd w:id="26"/>
    <w:p>
      <w:pPr>
        <w:pStyle w:val="BodyText"/>
      </w:pPr>
      <w:r>
        <w:rPr>
          <w:bCs/>
          <w:b/>
        </w:rPr>
        <w:t xml:space="preserve">Reviewed by:</w:t>
      </w:r>
    </w:p>
    <w:p>
      <w:pPr>
        <w:pStyle w:val="BodyText"/>
      </w:pPr>
      <w:r>
        <w:t xml:space="preserve">Dr. Jane Doe</w:t>
      </w:r>
    </w:p>
    <w:p>
      <w:pPr>
        <w:pStyle w:val="BodyText"/>
      </w:pPr>
      <w:r>
        <w:t xml:space="preserve">Professor of Mathematics</w:t>
      </w:r>
    </w:p>
    <w:p>
      <w:pPr>
        <w:pStyle w:val="BodyText"/>
      </w:pPr>
      <w:r>
        <w:t xml:space="preserve">University of Chicago</w:t>
      </w:r>
    </w:p>
    <w:p>
      <w:pPr>
        <w:pStyle w:val="BodyText"/>
      </w:pP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United States Chicago</dc:title>
  <dc:creator/>
  <dc:language>en</dc:language>
  <cp:keywords/>
  <dcterms:created xsi:type="dcterms:W3CDTF">2026-10-10T08:51:27Z</dcterms:created>
  <dcterms:modified xsi:type="dcterms:W3CDTF">2026-10-10T08:51:27Z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