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Mathematician</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Mathematician</w:t>
      </w:r>
    </w:p>
    <w:p>
      <w:pPr>
        <w:pStyle w:val="BodyText"/>
      </w:pPr>
      <w:r>
        <w:rPr>
          <w:bCs/>
          <w:b/>
        </w:rPr>
        <w:t xml:space="preserve">Location:</w:t>
      </w:r>
      <w:r>
        <w:t xml:space="preserve"> </w:t>
      </w:r>
      <w:r>
        <w:t xml:space="preserve">United States Miami</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contributions, research impact, and collaborative efforts of a Mathematician based in United States Miami. The purpose of this report is to provide a comprehensive assessment of the individual's work within the mathematical community, focusing on their contributions to both theoretical and applied mathematics. The evaluation considers the unique context of Miami as a hub for interdisciplinary research, financial modeling, and data science, which significantly influences the mathematician's work.</w:t>
      </w:r>
    </w:p>
    <w:bookmarkEnd w:id="21"/>
    <w:bookmarkStart w:id="22" w:name="professional-background"/>
    <w:p>
      <w:pPr>
        <w:pStyle w:val="Heading2"/>
      </w:pPr>
      <w:r>
        <w:t xml:space="preserve">2. Professional Background</w:t>
      </w:r>
    </w:p>
    <w:p>
      <w:pPr>
        <w:pStyle w:val="FirstParagraph"/>
      </w:pPr>
      <w:r>
        <w:t xml:space="preserve">The Mathematician under review has established a strong professional presence in United States Miami, contributing to academic institutions, research organizations, and industry partnerships. Their expertise spans various domains, including pure mathematics, applied mathematics, and computational modeling. The individual's work is particularly notable for its relevance to real-world problems, such as financial risk assessment, climate modeling, and optimization in logistics, which are critical areas of focus in Miami's dynamic economic landscape.</w:t>
      </w:r>
    </w:p>
    <w:bookmarkEnd w:id="22"/>
    <w:bookmarkStart w:id="25" w:name="research-contributions"/>
    <w:p>
      <w:pPr>
        <w:pStyle w:val="Heading2"/>
      </w:pPr>
      <w:r>
        <w:t xml:space="preserve">3. Research Contributions</w:t>
      </w:r>
    </w:p>
    <w:bookmarkStart w:id="23" w:name="theoretical-mathematics"/>
    <w:p>
      <w:pPr>
        <w:pStyle w:val="Heading3"/>
      </w:pPr>
      <w:r>
        <w:t xml:space="preserve">3.1 Theoretical Mathematics</w:t>
      </w:r>
    </w:p>
    <w:p>
      <w:pPr>
        <w:pStyle w:val="FirstParagraph"/>
      </w:pPr>
      <w:r>
        <w:t xml:space="preserve">In the realm of theoretical mathematics, the Mathematician has made significant contributions to areas such as algebraic geometry, number theory, and differential equations. Their publications in peer-reviewed journals demonstrate a deep understanding of complex mathematical concepts and their ability to advance the field through innovative approaches. The clarity and rigor of their work have earned recognition from colleagues in the global mathematical community.</w:t>
      </w:r>
    </w:p>
    <w:bookmarkEnd w:id="23"/>
    <w:bookmarkStart w:id="24" w:name="applied-mathematics"/>
    <w:p>
      <w:pPr>
        <w:pStyle w:val="Heading3"/>
      </w:pPr>
      <w:r>
        <w:t xml:space="preserve">3.2 Applied Mathematics</w:t>
      </w:r>
    </w:p>
    <w:p>
      <w:pPr>
        <w:pStyle w:val="FirstParagraph"/>
      </w:pPr>
      <w:r>
        <w:t xml:space="preserve">The Mathematician's applied research is particularly impactful in United States Miami, where their work addresses challenges faced by industries such as finance, healthcare, and technology. For instance, their development of predictive models for financial markets has been instrumental in helping local institutions mitigate risks and optimize investment strategies. Additionally, their contributions to epidemiological modeling have supported public health initiatives in the region, showcasing the practical value of their expertise.</w:t>
      </w:r>
    </w:p>
    <w:bookmarkEnd w:id="24"/>
    <w:bookmarkEnd w:id="25"/>
    <w:bookmarkStart w:id="26" w:name="collaborative-efforts"/>
    <w:p>
      <w:pPr>
        <w:pStyle w:val="Heading2"/>
      </w:pPr>
      <w:r>
        <w:t xml:space="preserve">4. Collaborative Efforts</w:t>
      </w:r>
    </w:p>
    <w:p>
      <w:pPr>
        <w:pStyle w:val="FirstParagraph"/>
      </w:pPr>
      <w:r>
        <w:t xml:space="preserve">Collaboration is a cornerstone of the Mathematician's professional practice. They have actively engaged with researchers, academics, and industry professionals in United States Miami, fostering a culture of interdisciplinary innovation. Their partnerships with local universities and research centers have led to groundbreaking projects that bridge the gap between theoretical mathematics and practical applications. Furthermore, their mentorship of junior mathematicians and students has helped cultivate the next generation of talent in the region.</w:t>
      </w:r>
    </w:p>
    <w:bookmarkEnd w:id="26"/>
    <w:bookmarkStart w:id="27" w:name="impact-on-the-community"/>
    <w:p>
      <w:pPr>
        <w:pStyle w:val="Heading2"/>
      </w:pPr>
      <w:r>
        <w:t xml:space="preserve">5. Impact on the Community</w:t>
      </w:r>
    </w:p>
    <w:p>
      <w:pPr>
        <w:pStyle w:val="FirstParagraph"/>
      </w:pPr>
      <w:r>
        <w:t xml:space="preserve">The Mathematician's work has had a profound impact on the academic and professional community in United States Miami. By addressing pressing societal challenges through mathematical innovation, they have demonstrated the transformative power of their discipline. Their involvement in public outreach programs, such as workshops and seminars, has also played a crucial role in promoting mathematical literacy and inspiring young minds to pursue careers in STEM fields.</w:t>
      </w:r>
    </w:p>
    <w:bookmarkEnd w:id="27"/>
    <w:bookmarkStart w:id="28" w:name="strengths"/>
    <w:p>
      <w:pPr>
        <w:pStyle w:val="Heading2"/>
      </w:pPr>
      <w:r>
        <w:t xml:space="preserve">6. Strengths</w:t>
      </w:r>
    </w:p>
    <w:p>
      <w:pPr>
        <w:numPr>
          <w:ilvl w:val="0"/>
          <w:numId w:val="1001"/>
        </w:numPr>
        <w:pStyle w:val="Compact"/>
      </w:pPr>
      <w:r>
        <w:t xml:space="preserve">Exceptional analytical and problem-solving skills.</w:t>
      </w:r>
    </w:p>
    <w:p>
      <w:pPr>
        <w:numPr>
          <w:ilvl w:val="0"/>
          <w:numId w:val="1001"/>
        </w:numPr>
        <w:pStyle w:val="Compact"/>
      </w:pPr>
      <w:r>
        <w:t xml:space="preserve">Strong ability to translate complex mathematical concepts into practical solutions.</w:t>
      </w:r>
    </w:p>
    <w:p>
      <w:pPr>
        <w:numPr>
          <w:ilvl w:val="0"/>
          <w:numId w:val="1001"/>
        </w:numPr>
        <w:pStyle w:val="Compact"/>
      </w:pPr>
      <w:r>
        <w:t xml:space="preserve">Proven track record of successful collaborations and interdisciplinary projects.</w:t>
      </w:r>
    </w:p>
    <w:p>
      <w:pPr>
        <w:numPr>
          <w:ilvl w:val="0"/>
          <w:numId w:val="1001"/>
        </w:numPr>
        <w:pStyle w:val="Compact"/>
      </w:pPr>
      <w:r>
        <w:t xml:space="preserve">Commitment to mentoring and educating future mathematicians.</w:t>
      </w:r>
    </w:p>
    <w:bookmarkEnd w:id="28"/>
    <w:bookmarkStart w:id="29" w:name="areas-for-improvement"/>
    <w:p>
      <w:pPr>
        <w:pStyle w:val="Heading2"/>
      </w:pPr>
      <w:r>
        <w:t xml:space="preserve">7. Areas for Improvement</w:t>
      </w:r>
    </w:p>
    <w:p>
      <w:pPr>
        <w:numPr>
          <w:ilvl w:val="0"/>
          <w:numId w:val="1002"/>
        </w:numPr>
        <w:pStyle w:val="Compact"/>
      </w:pPr>
      <w:r>
        <w:t xml:space="preserve">While the Mathematician's research is highly impactful, there is an opportunity to expand their focus on emerging areas such as artificial intelligence and machine learning.</w:t>
      </w:r>
    </w:p>
    <w:p>
      <w:pPr>
        <w:numPr>
          <w:ilvl w:val="0"/>
          <w:numId w:val="1002"/>
        </w:numPr>
        <w:pStyle w:val="Compact"/>
      </w:pPr>
      <w:r>
        <w:t xml:space="preserve">Increased engagement with international research networks could further enhance the global reach of their work.</w:t>
      </w:r>
    </w:p>
    <w:bookmarkEnd w:id="29"/>
    <w:bookmarkStart w:id="30" w:name="conclusion"/>
    <w:p>
      <w:pPr>
        <w:pStyle w:val="Heading2"/>
      </w:pPr>
      <w:r>
        <w:t xml:space="preserve">8. Conclusion</w:t>
      </w:r>
    </w:p>
    <w:p>
      <w:pPr>
        <w:pStyle w:val="FirstParagraph"/>
      </w:pPr>
      <w:r>
        <w:t xml:space="preserve">In conclusion, this Peer Review Report highlights the exceptional contributions of the Mathematician to the field of mathematics and the broader community in United States Miami. Their work exemplifies the intersection of theoretical rigor and practical application, making them a valuable asset to the region's academic and professional landscape. With continued dedication and innovation, the Mathematician is poised to make even greater contributions in the future.</w:t>
      </w:r>
    </w:p>
    <w:bookmarkEnd w:id="30"/>
    <w:p>
      <w:pPr>
        <w:pStyle w:val="BodyText"/>
      </w:pPr>
      <w:r>
        <w:rPr>
          <w:bCs/>
          <w:b/>
        </w:rPr>
        <w:t xml:space="preserve">Prepared by:</w:t>
      </w:r>
    </w:p>
    <w:p>
      <w:pPr>
        <w:pStyle w:val="BodyText"/>
      </w:pPr>
      <w:r>
        <w:t xml:space="preserve">Dr. Jane Doe</w:t>
      </w:r>
    </w:p>
    <w:p>
      <w:pPr>
        <w:pStyle w:val="BodyText"/>
      </w:pPr>
      <w:r>
        <w:t xml:space="preserve">Senior Research Fellow</w:t>
      </w:r>
    </w:p>
    <w:p>
      <w:pPr>
        <w:pStyle w:val="BodyText"/>
      </w:pPr>
      <w:r>
        <w:t xml:space="preserve">Department of Mathematics</w:t>
      </w:r>
    </w:p>
    <w:p>
      <w:pPr>
        <w:pStyle w:val="BodyText"/>
      </w:pPr>
      <w:r>
        <w:t xml:space="preserve">University of Miami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Mathematician - United States Miami</dc:title>
  <dc:creator/>
  <dc:language>en</dc:language>
  <cp:keywords/>
  <dcterms:created xsi:type="dcterms:W3CDTF">2026-10-10T10:01:32Z</dcterms:created>
  <dcterms:modified xsi:type="dcterms:W3CDTF">2026-10-10T10:01:32Z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