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Standards</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Standards of Automotive Mechanic Personnel</w:t>
      </w:r>
    </w:p>
    <w:p>
      <w:pPr>
        <w:pStyle w:val="BodyText"/>
      </w:pPr>
      <w:r>
        <w:rPr>
          <w:bCs/>
          <w:b/>
        </w:rPr>
        <w:t xml:space="preserve">Location:</w:t>
      </w:r>
      <w:r>
        <w:t xml:space="preserve"> </w:t>
      </w:r>
      <w:r>
        <w:t xml:space="preserve">Riyadh, Saudi Arabia</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Ministry of Transport and Logistics / Local Automotive Service Providers</w:t>
      </w:r>
    </w:p>
    <w:p>
      <w:pPr>
        <w:pStyle w:val="BodyText"/>
      </w:pPr>
      <w:r>
        <w:rPr>
          <w:bCs/>
          <w:b/>
        </w:rPr>
        <w:t xml:space="preserve">Prepared By:</w:t>
      </w:r>
      <w:r>
        <w:t xml:space="preserve"> </w:t>
      </w:r>
      <w:r>
        <w:t xml:space="preserve">Independent Technical Review Board</w:t>
      </w:r>
    </w:p>
    <w:bookmarkEnd w:id="20"/>
    <w:bookmarkStart w:id="21" w:name="executive-summary"/>
    <w:p>
      <w:pPr>
        <w:pStyle w:val="Heading2"/>
      </w:pPr>
      <w:r>
        <w:t xml:space="preserve">1. Executive Summary</w:t>
      </w:r>
    </w:p>
    <w:p>
      <w:pPr>
        <w:pStyle w:val="FirstParagraph"/>
      </w:pPr>
      <w:r>
        <w:t xml:space="preserve">This Peer Review Report evaluates the current professional standards, technical capabilities, and operational practices of the Mechanic workforce operating within the automotive sector of Riyadh, Saudi Arabia. As the capital city experiences rapid urbanization and a surge in vehicle ownership, the demand for high-quality automotive maintenance has escalated. This report aims to assess whether the existing Mechanic workforce aligns with international best practices and local regulatory requirements set forth by the Saudi government. The review highlights significant strides in technical training but identifies critical gaps in diagnostic specialization and environmental compliance.</w:t>
      </w:r>
    </w:p>
    <w:bookmarkEnd w:id="21"/>
    <w:bookmarkStart w:id="22" w:name="introduction-and-scope"/>
    <w:p>
      <w:pPr>
        <w:pStyle w:val="Heading2"/>
      </w:pPr>
      <w:r>
        <w:t xml:space="preserve">2. Introduction and Scope</w:t>
      </w:r>
    </w:p>
    <w:p>
      <w:pPr>
        <w:pStyle w:val="FirstParagraph"/>
      </w:pPr>
      <w:r>
        <w:t xml:space="preserve">The automotive industry in Saudi Arabia Riyadh is a cornerstone of the local economy. With a diverse vehicle population ranging from traditional internal combustion engine vehicles to the rapidly growing segment of electric and hybrid vehicles, the role of the Mechanic has evolved from simple repair to complex system management. This Peer Review Report focuses on three primary areas: technical proficiency, adherence to safety and environmental regulations, and customer service standards. The scope includes independent workshops, dealership service centers, and mobile mechanic units operating within the Riyadh municipal boundaries.</w:t>
      </w:r>
    </w:p>
    <w:bookmarkEnd w:id="22"/>
    <w:bookmarkStart w:id="23" w:name="technical-proficiency-and-training"/>
    <w:p>
      <w:pPr>
        <w:pStyle w:val="Heading2"/>
      </w:pPr>
      <w:r>
        <w:t xml:space="preserve">3. Technical Proficiency and Training</w:t>
      </w:r>
    </w:p>
    <w:p>
      <w:pPr>
        <w:pStyle w:val="FirstParagraph"/>
      </w:pPr>
      <w:r>
        <w:t xml:space="preserve">A core component of this review is the assessment of the Mechanic's technical skill set. In Riyadh, the climate presents unique challenges, including extreme heat and sand infiltration, which accelerate wear on cooling systems, air filters, and suspension components.</w:t>
      </w:r>
    </w:p>
    <w:p>
      <w:pPr>
        <w:numPr>
          <w:ilvl w:val="0"/>
          <w:numId w:val="1001"/>
        </w:numPr>
        <w:pStyle w:val="Compact"/>
      </w:pPr>
      <w:r>
        <w:rPr>
          <w:bCs/>
          <w:b/>
        </w:rPr>
        <w:t xml:space="preserve">Diagnostic Capabilities:</w:t>
      </w:r>
      <w:r>
        <w:t xml:space="preserve"> </w:t>
      </w:r>
      <w:r>
        <w:t xml:space="preserve">The review found that while general maintenance skills are adequate, advanced diagnostic capabilities are inconsistent. Many Mechanics in Riyadh rely heavily on basic OBD-II scanners rather than manufacturer-specific diagnostic tools required for modern vehicles.</w:t>
      </w:r>
    </w:p>
    <w:p>
      <w:pPr>
        <w:numPr>
          <w:ilvl w:val="0"/>
          <w:numId w:val="1001"/>
        </w:numPr>
        <w:pStyle w:val="Compact"/>
      </w:pPr>
      <w:r>
        <w:rPr>
          <w:bCs/>
          <w:b/>
        </w:rPr>
        <w:t xml:space="preserve">Specialization:</w:t>
      </w:r>
      <w:r>
        <w:t xml:space="preserve"> </w:t>
      </w:r>
      <w:r>
        <w:t xml:space="preserve">There is a noted shortage of Mechanics certified in high-voltage systems for electric vehicles (EVs). As Saudi Arabia pushes towards Vision 2030 and sustainable transport, the current Mechanic workforce requires upskilling to handle EV infrastructure safely.</w:t>
      </w:r>
    </w:p>
    <w:p>
      <w:pPr>
        <w:numPr>
          <w:ilvl w:val="0"/>
          <w:numId w:val="1001"/>
        </w:numPr>
        <w:pStyle w:val="Compact"/>
      </w:pPr>
      <w:r>
        <w:rPr>
          <w:bCs/>
          <w:b/>
        </w:rPr>
        <w:t xml:space="preserve">Training Infrastructure:</w:t>
      </w:r>
      <w:r>
        <w:t xml:space="preserve"> </w:t>
      </w:r>
      <w:r>
        <w:t xml:space="preserve">Collaboration between local technical colleges and international automotive brands has improved. However, continuous professional development (CPD) is not universally mandated for Mechanics in private workshops.</w:t>
      </w:r>
    </w:p>
    <w:bookmarkEnd w:id="23"/>
    <w:bookmarkStart w:id="24" w:name="Xc1bf6019d7c7f546cd756b019a9b2d8bdab0c79"/>
    <w:p>
      <w:pPr>
        <w:pStyle w:val="Heading2"/>
      </w:pPr>
      <w:r>
        <w:t xml:space="preserve">4. Regulatory Compliance and Safety Standards</w:t>
      </w:r>
    </w:p>
    <w:p>
      <w:pPr>
        <w:pStyle w:val="FirstParagraph"/>
      </w:pPr>
      <w:r>
        <w:t xml:space="preserve">Operating as a Mechanic in Saudi Arabia Riyadh requires strict adherence to regulations enforced by the Ministry of Municipal and Rural Affairs and the Environment, Water and Agriculture Ministry. This Peer Review Report examined compliance with these frameworks.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Compliance Area</w:t>
            </w:r>
          </w:p>
        </w:tc>
        <w:tc>
          <w:tcPr/>
          <w:p>
            <w:pPr>
              <w:pStyle w:val="Compact"/>
              <w:jc w:val="left"/>
            </w:pPr>
            <w:r>
              <w:t xml:space="preserve">Observation</w:t>
            </w:r>
          </w:p>
        </w:tc>
        <w:tc>
          <w:tcPr/>
          <w:p>
            <w:pPr>
              <w:pStyle w:val="Compact"/>
              <w:jc w:val="left"/>
            </w:pPr>
            <w:r>
              <w:t xml:space="preserve">Rating</w:t>
            </w:r>
          </w:p>
        </w:tc>
      </w:tr>
      <w:tr>
        <w:tc>
          <w:tcPr/>
          <w:p>
            <w:pPr>
              <w:pStyle w:val="Compact"/>
              <w:jc w:val="left"/>
            </w:pPr>
            <w:r>
              <w:t xml:space="preserve">Waste Disposal</w:t>
            </w:r>
          </w:p>
        </w:tc>
        <w:tc>
          <w:tcPr/>
          <w:p>
            <w:pPr>
              <w:pStyle w:val="Compact"/>
              <w:jc w:val="left"/>
            </w:pPr>
            <w:r>
              <w:t xml:space="preserve">Improper disposal of used oil and batteries observed in smaller workshops.</w:t>
            </w:r>
          </w:p>
        </w:tc>
        <w:tc>
          <w:tcPr/>
          <w:p>
            <w:pPr>
              <w:pStyle w:val="Compact"/>
              <w:jc w:val="left"/>
            </w:pPr>
            <w:r>
              <w:t xml:space="preserve">Needs Improvement</w:t>
            </w:r>
          </w:p>
        </w:tc>
      </w:tr>
      <w:tr>
        <w:tc>
          <w:tcPr/>
          <w:p>
            <w:pPr>
              <w:pStyle w:val="Compact"/>
              <w:jc w:val="left"/>
            </w:pPr>
            <w:r>
              <w:t xml:space="preserve">Workshop Safety</w:t>
            </w:r>
          </w:p>
        </w:tc>
        <w:tc>
          <w:tcPr/>
          <w:p>
            <w:pPr>
              <w:pStyle w:val="Compact"/>
              <w:jc w:val="left"/>
            </w:pPr>
            <w:r>
              <w:t xml:space="preserve">Majority of centers comply with PPE requirements; ventilation systems vary.</w:t>
            </w:r>
          </w:p>
        </w:tc>
        <w:tc>
          <w:tcPr/>
          <w:p>
            <w:pPr>
              <w:pStyle w:val="Compact"/>
              <w:jc w:val="left"/>
            </w:pPr>
            <w:r>
              <w:t xml:space="preserve">Satisfactory</w:t>
            </w:r>
          </w:p>
        </w:tc>
      </w:tr>
      <w:tr>
        <w:tc>
          <w:tcPr/>
          <w:p>
            <w:pPr>
              <w:pStyle w:val="Compact"/>
              <w:jc w:val="left"/>
            </w:pPr>
            <w:r>
              <w:t xml:space="preserve">Vehicle Inspection</w:t>
            </w:r>
          </w:p>
        </w:tc>
        <w:tc>
          <w:tcPr/>
          <w:p>
            <w:pPr>
              <w:pStyle w:val="Compact"/>
              <w:jc w:val="left"/>
            </w:pPr>
            <w:r>
              <w:t xml:space="preserve">Alignment with MOT (Muraqib) standards is generally high.</w:t>
            </w:r>
          </w:p>
        </w:tc>
        <w:tc>
          <w:tcPr/>
          <w:p>
            <w:pPr>
              <w:pStyle w:val="Compact"/>
              <w:jc w:val="left"/>
            </w:pPr>
            <w:r>
              <w:t xml:space="preserve">Good</w:t>
            </w:r>
          </w:p>
        </w:tc>
      </w:tr>
    </w:tbl>
    <w:p>
      <w:pPr>
        <w:pStyle w:val="BodyText"/>
      </w:pPr>
      <w:r>
        <w:t xml:space="preserve">The report emphasizes that the Mechanic must act as a custodian of environmental safety. In Riyadh, where air quality is a priority, the proper handling of hazardous materials by Mechanics is non-negotiable.</w:t>
      </w:r>
    </w:p>
    <w:bookmarkEnd w:id="24"/>
    <w:bookmarkStart w:id="25" w:name="customer-service-and-transparency"/>
    <w:p>
      <w:pPr>
        <w:pStyle w:val="Heading2"/>
      </w:pPr>
      <w:r>
        <w:t xml:space="preserve">5. Customer Service and Transparency</w:t>
      </w:r>
    </w:p>
    <w:p>
      <w:pPr>
        <w:pStyle w:val="FirstParagraph"/>
      </w:pPr>
      <w:r>
        <w:t xml:space="preserve">The relationship between the Mechanic and the vehicle owner in Riyadh is increasingly digital. Customers expect transparency regarding parts quality and labor costs. This review found that while large dealership networks excel in this area, independent Mechanics often struggle with clear communication.</w:t>
      </w:r>
    </w:p>
    <w:p>
      <w:pPr>
        <w:pStyle w:val="BodyText"/>
      </w:pPr>
      <w:r>
        <w:t xml:space="preserve">Recommendations include the implementation of standardized digital estimates and the use of genuine or certified aftermarket parts. Trust is a critical currency for the Mechanic in Saudi Arabia Riyadh, and transparency directly correlates with customer retention and business sustainability.</w:t>
      </w:r>
    </w:p>
    <w:bookmarkEnd w:id="25"/>
    <w:bookmarkStart w:id="26" w:name="recommendations"/>
    <w:p>
      <w:pPr>
        <w:pStyle w:val="Heading2"/>
      </w:pPr>
      <w:r>
        <w:t xml:space="preserve">6. Recommendations</w:t>
      </w:r>
    </w:p>
    <w:p>
      <w:pPr>
        <w:pStyle w:val="FirstParagraph"/>
      </w:pPr>
      <w:r>
        <w:t xml:space="preserve">Based on the findings of this Peer Review Report, the following actions are recommended for stakeholders in the Riyadh automotive sector:</w:t>
      </w:r>
    </w:p>
    <w:p>
      <w:pPr>
        <w:numPr>
          <w:ilvl w:val="0"/>
          <w:numId w:val="1002"/>
        </w:numPr>
        <w:pStyle w:val="Compact"/>
      </w:pPr>
      <w:r>
        <w:rPr>
          <w:bCs/>
          <w:b/>
        </w:rPr>
        <w:t xml:space="preserve">Mandatory Certification:</w:t>
      </w:r>
      <w:r>
        <w:t xml:space="preserve"> </w:t>
      </w:r>
      <w:r>
        <w:t xml:space="preserve">Implement a tiered certification system for Mechanics, ensuring that those working on complex electronics and EVs hold specific credentials.</w:t>
      </w:r>
    </w:p>
    <w:p>
      <w:pPr>
        <w:numPr>
          <w:ilvl w:val="0"/>
          <w:numId w:val="1002"/>
        </w:numPr>
        <w:pStyle w:val="Compact"/>
      </w:pPr>
      <w:r>
        <w:rPr>
          <w:bCs/>
          <w:b/>
        </w:rPr>
        <w:t xml:space="preserve">Environmental Audits:</w:t>
      </w:r>
      <w:r>
        <w:t xml:space="preserve"> </w:t>
      </w:r>
      <w:r>
        <w:t xml:space="preserve">Conduct regular, unannounced audits of workshops to ensure Mechanics are disposing of waste according to Saudi environmental laws.</w:t>
      </w:r>
    </w:p>
    <w:p>
      <w:pPr>
        <w:numPr>
          <w:ilvl w:val="0"/>
          <w:numId w:val="1002"/>
        </w:numPr>
        <w:pStyle w:val="Compact"/>
      </w:pPr>
      <w:r>
        <w:rPr>
          <w:bCs/>
          <w:b/>
        </w:rPr>
        <w:t xml:space="preserve">Technology Integration:</w:t>
      </w:r>
      <w:r>
        <w:t xml:space="preserve"> </w:t>
      </w:r>
      <w:r>
        <w:t xml:space="preserve">Encourage the adoption of advanced diagnostic software and digital record-keeping systems to modernize the Mechanic's workflow.</w:t>
      </w:r>
    </w:p>
    <w:p>
      <w:pPr>
        <w:numPr>
          <w:ilvl w:val="0"/>
          <w:numId w:val="1002"/>
        </w:numPr>
        <w:pStyle w:val="Compact"/>
      </w:pPr>
      <w:r>
        <w:rPr>
          <w:bCs/>
          <w:b/>
        </w:rPr>
        <w:t xml:space="preserve">Local Talent Development:</w:t>
      </w:r>
      <w:r>
        <w:t xml:space="preserve"> </w:t>
      </w:r>
      <w:r>
        <w:t xml:space="preserve">Expand training programs to increase the participation of Saudi nationals in the Mechanic profession, aligning with Saudization (Nitaqat) goals.</w:t>
      </w:r>
    </w:p>
    <w:bookmarkEnd w:id="26"/>
    <w:bookmarkStart w:id="27" w:name="conclusion"/>
    <w:p>
      <w:pPr>
        <w:pStyle w:val="Heading2"/>
      </w:pPr>
      <w:r>
        <w:t xml:space="preserve">7. Conclusion</w:t>
      </w:r>
    </w:p>
    <w:p>
      <w:pPr>
        <w:pStyle w:val="FirstParagraph"/>
      </w:pPr>
      <w:r>
        <w:t xml:space="preserve">The Mechanic profession in Saudi Arabia Riyadh is at a pivotal juncture. While the foundational skills of the workforce are strong, the rapid technological evolution of vehicles and the stringent requirements of Vision 2030 demand a higher standard of excellence. This Peer Review Report concludes that with targeted investment in training, stricter regulatory enforcement, and a commitment to environmental stewardship, the Mechanic sector in Riyadh can achieve world-class status. The future of automotive maintenance in the Kingdom relies on the professionalism and adaptability of its Mechanics.</w:t>
      </w:r>
    </w:p>
    <w:bookmarkEnd w:id="27"/>
    <w:p>
      <w:pPr>
        <w:pStyle w:val="BodyText"/>
      </w:pPr>
      <w:r>
        <w:rPr>
          <w:bCs/>
          <w:b/>
        </w:rPr>
        <w:t xml:space="preserve">Report Status:</w:t>
      </w:r>
      <w:r>
        <w:t xml:space="preserve"> </w:t>
      </w:r>
      <w:r>
        <w:t xml:space="preserve">Final</w:t>
      </w:r>
    </w:p>
    <w:p>
      <w:pPr>
        <w:pStyle w:val="BodyText"/>
      </w:pPr>
      <w:r>
        <w:rPr>
          <w:bCs/>
          <w:b/>
        </w:rPr>
        <w:t xml:space="preserve">Approved By:</w:t>
      </w:r>
      <w:r>
        <w:t xml:space="preserve"> </w:t>
      </w:r>
      <w:r>
        <w:t xml:space="preserve">Technical Review Committee</w:t>
      </w:r>
    </w:p>
    <w:p>
      <w:pPr>
        <w:pStyle w:val="BodyText"/>
      </w:pPr>
      <w:r>
        <w:rPr>
          <w:bCs/>
          <w:b/>
        </w:rPr>
        <w:t xml:space="preserve">Reference ID:</w:t>
      </w:r>
      <w:r>
        <w:t xml:space="preserve"> </w:t>
      </w:r>
      <w:r>
        <w:t xml:space="preserve">PR-RYD-MECH-2023-001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Standards in Riyadh, Saudi Arabia</dc:title>
  <dc:creator/>
  <dc:language>en</dc:language>
  <cp:keywords/>
  <dcterms:created xsi:type="dcterms:W3CDTF">2026-10-10T03:43:26Z</dcterms:created>
  <dcterms:modified xsi:type="dcterms:W3CDTF">2026-10-10T03:43:26Z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