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1"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Mechanic Service Providers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Operations Committee</w:t>
      </w:r>
    </w:p>
    <w:p>
      <w:pPr>
        <w:pStyle w:val="BodyText"/>
      </w:pPr>
      <w:r>
        <w:rPr>
          <w:bCs/>
          <w:b/>
        </w:rPr>
        <w:t xml:space="preserve">Purpose:</w:t>
      </w:r>
      <w:r>
        <w:t xml:space="preserve"> </w:t>
      </w:r>
      <w:r>
        <w:t xml:space="preserve">To assess the quality, reliability, and regulatory compliance of automotive mechanic services within the Barcelona metropolitan area.</w:t>
      </w:r>
    </w:p>
    <w:bookmarkStart w:id="20" w:name="executive-summary"/>
    <w:p>
      <w:pPr>
        <w:pStyle w:val="Heading2"/>
      </w:pPr>
      <w:r>
        <w:t xml:space="preserve">1. Executive Summary</w:t>
      </w:r>
    </w:p>
    <w:p>
      <w:pPr>
        <w:pStyle w:val="FirstParagraph"/>
      </w:pPr>
      <w:r>
        <w:t xml:space="preserve">This Peer Review Report provides a comprehensive analysis of the current landscape of automotive mechanic services in Spain Barcelona. As a major economic hub and a city with dense urban traffic, Barcelona presents unique challenges and requirements for vehicle maintenance. This report evaluates various aspects of mechanic services, including technical expertise, adherence to Spanish automotive regulations, customer service standards, and environmental compliance. The findings aim to guide stakeholders in selecting reliable service providers and to highlight areas for improvement within the local industry.</w:t>
      </w:r>
    </w:p>
    <w:bookmarkEnd w:id="20"/>
    <w:bookmarkStart w:id="21" w:name="introduction-and-context"/>
    <w:p>
      <w:pPr>
        <w:pStyle w:val="Heading2"/>
      </w:pPr>
      <w:r>
        <w:t xml:space="preserve">2. Introduction and Context</w:t>
      </w:r>
    </w:p>
    <w:p>
      <w:pPr>
        <w:pStyle w:val="FirstParagraph"/>
      </w:pPr>
      <w:r>
        <w:t xml:space="preserve">The automotive sector in Spain Barcelona is dynamic, characterized by a mix of traditional independent garages and modern franchise service centers. The city's strict environmental zones, such as the Low Emission Zone (ZBE), necessitate that mechanics are not only skilled in traditional repair but also proficient in emissions control systems and electric vehicle (EV) maintenance. This review focuses on the competency of mechanics operating within this specific geographic and regulatory context.</w:t>
      </w:r>
    </w:p>
    <w:p>
      <w:pPr>
        <w:pStyle w:val="BodyText"/>
      </w:pPr>
      <w:r>
        <w:t xml:space="preserve">The primary objective of this peer review is to establish a benchmark for quality. By examining the practices of selected mechanic providers, we can identify best practices and common deficiencies. This is crucial for ensuring vehicle safety, longevity, and compliance with local laws in Spain Barcelona.</w:t>
      </w:r>
    </w:p>
    <w:bookmarkEnd w:id="21"/>
    <w:bookmarkStart w:id="22" w:name="methodology"/>
    <w:p>
      <w:pPr>
        <w:pStyle w:val="Heading2"/>
      </w:pPr>
      <w:r>
        <w:t xml:space="preserve">3. Methodology</w:t>
      </w:r>
    </w:p>
    <w:p>
      <w:pPr>
        <w:pStyle w:val="FirstParagraph"/>
      </w:pPr>
      <w:r>
        <w:t xml:space="preserve">The evaluation process involved a multi-faceted approach:</w:t>
      </w:r>
    </w:p>
    <w:p>
      <w:pPr>
        <w:numPr>
          <w:ilvl w:val="0"/>
          <w:numId w:val="1001"/>
        </w:numPr>
        <w:pStyle w:val="Compact"/>
      </w:pPr>
      <w:r>
        <w:rPr>
          <w:bCs/>
          <w:b/>
        </w:rPr>
        <w:t xml:space="preserve">Site Visits:</w:t>
      </w:r>
      <w:r>
        <w:t xml:space="preserve"> </w:t>
      </w:r>
      <w:r>
        <w:t xml:space="preserve">Unannounced inspections of five prominent mechanic workshops across different districts of Barcelona.</w:t>
      </w:r>
    </w:p>
    <w:p>
      <w:pPr>
        <w:numPr>
          <w:ilvl w:val="0"/>
          <w:numId w:val="1001"/>
        </w:numPr>
        <w:pStyle w:val="Compact"/>
      </w:pPr>
      <w:r>
        <w:rPr>
          <w:bCs/>
          <w:b/>
        </w:rPr>
        <w:t xml:space="preserve">Technical Assessment:</w:t>
      </w:r>
      <w:r>
        <w:t xml:space="preserve"> </w:t>
      </w:r>
      <w:r>
        <w:t xml:space="preserve">Review of diagnostic tools, equipment calibration, and technician certifications.</w:t>
      </w:r>
    </w:p>
    <w:p>
      <w:pPr>
        <w:numPr>
          <w:ilvl w:val="0"/>
          <w:numId w:val="1001"/>
        </w:numPr>
        <w:pStyle w:val="Compact"/>
      </w:pPr>
      <w:r>
        <w:rPr>
          <w:bCs/>
          <w:b/>
        </w:rPr>
        <w:t xml:space="preserve">Regulatory Check:</w:t>
      </w:r>
      <w:r>
        <w:t xml:space="preserve"> </w:t>
      </w:r>
      <w:r>
        <w:t xml:space="preserve">Verification of compliance with Spanish Ministry of Transport regulations and local Barcelona municipal codes.</w:t>
      </w:r>
    </w:p>
    <w:p>
      <w:pPr>
        <w:numPr>
          <w:ilvl w:val="0"/>
          <w:numId w:val="1001"/>
        </w:numPr>
        <w:pStyle w:val="Compact"/>
      </w:pPr>
      <w:r>
        <w:rPr>
          <w:bCs/>
          <w:b/>
        </w:rPr>
        <w:t xml:space="preserve">Customer Feedback Analysis:</w:t>
      </w:r>
      <w:r>
        <w:t xml:space="preserve"> </w:t>
      </w:r>
      <w:r>
        <w:t xml:space="preserve">Aggregation of reviews from local platforms and direct client interviews.</w:t>
      </w:r>
    </w:p>
    <w:bookmarkEnd w:id="22"/>
    <w:bookmarkStart w:id="27" w:name="detailed-findings"/>
    <w:p>
      <w:pPr>
        <w:pStyle w:val="Heading2"/>
      </w:pPr>
      <w:r>
        <w:t xml:space="preserve">4. Detailed Findings</w:t>
      </w:r>
    </w:p>
    <w:bookmarkStart w:id="23" w:name="technical-competence-and-equipment"/>
    <w:p>
      <w:pPr>
        <w:pStyle w:val="Heading3"/>
      </w:pPr>
      <w:r>
        <w:t xml:space="preserve">4.1 Technical Competence and Equipment</w:t>
      </w:r>
    </w:p>
    <w:p>
      <w:pPr>
        <w:pStyle w:val="FirstParagraph"/>
      </w:pPr>
      <w:r>
        <w:t xml:space="preserve">The majority of reviewed mechanics in Spain Barcelona demonstrated a high level of technical proficiency. Modern diagnostic scanners compatible with European vehicle standards were prevalent. However, a disparity was noted regarding electric vehicle (EV) training. While larger centers in the Eixample and Gràcia districts were well-equipped for hybrid and EV maintenance, smaller independent garages in peripheral areas often lacked the specialized training required for high-voltage systems. Given Barcelona's push towards electrification, this is a critical area for development.</w:t>
      </w:r>
    </w:p>
    <w:bookmarkEnd w:id="23"/>
    <w:bookmarkStart w:id="24" w:name="Xbe7b074f8a7a3bf28156afcb135ad1b63998406"/>
    <w:p>
      <w:pPr>
        <w:pStyle w:val="Heading3"/>
      </w:pPr>
      <w:r>
        <w:t xml:space="preserve">4.2 Regulatory Compliance and ITV Preparation</w:t>
      </w:r>
    </w:p>
    <w:p>
      <w:pPr>
        <w:pStyle w:val="FirstParagraph"/>
      </w:pPr>
      <w:r>
        <w:t xml:space="preserve">Compliance with the Spanish Technical Vehicle Inspection (ITV) standards is paramount. The review found that most mechanics are well-versed in the requirements for passing the ITV. Documentation regarding parts sourcing and waste disposal was generally accurate. However, some smaller workshops showed gaps in their hazardous waste management protocols, which is a violation of both Spanish national law and Barcelona's environmental ordinances. Proper disposal of oils, batteries, and tires is non-negotiable in this region.</w:t>
      </w:r>
    </w:p>
    <w:bookmarkEnd w:id="24"/>
    <w:bookmarkStart w:id="25" w:name="customer-service-and-communication"/>
    <w:p>
      <w:pPr>
        <w:pStyle w:val="Heading3"/>
      </w:pPr>
      <w:r>
        <w:t xml:space="preserve">4.3 Customer Service and Communication</w:t>
      </w:r>
    </w:p>
    <w:p>
      <w:pPr>
        <w:pStyle w:val="FirstParagraph"/>
      </w:pPr>
      <w:r>
        <w:t xml:space="preserve">Customer interaction varied significantly. Top-rated mechanics in Spain Barcelona excelled in transparency, providing detailed digital estimates and clear explanations of necessary repairs. Language was not a barrier in most cases, with staff fluent in Catalan, Spanish, and English, reflecting the international nature of the city. Conversely, some providers were criticized for vague pricing and delays in communication. In a competitive market like Barcelona, clear communication is a key differentiator for mechanic services.</w:t>
      </w:r>
    </w:p>
    <w:bookmarkEnd w:id="25"/>
    <w:bookmarkStart w:id="26" w:name="pricing-and-value"/>
    <w:p>
      <w:pPr>
        <w:pStyle w:val="Heading3"/>
      </w:pPr>
      <w:r>
        <w:t xml:space="preserve">4.4 Pricing and Value</w:t>
      </w:r>
    </w:p>
    <w:p>
      <w:pPr>
        <w:pStyle w:val="FirstParagraph"/>
      </w:pPr>
      <w:r>
        <w:t xml:space="preserve">Pricing structures in Barcelona are generally aligned with national averages for urban centers. While franchise dealerships charge a premium, independent mechanics offer competitive rates without compromising on quality. The peer review identified that value is best delivered by providers who combine fair pricing with genuine parts and warranty coverage on labor.</w:t>
      </w:r>
    </w:p>
    <w:bookmarkEnd w:id="26"/>
    <w:bookmarkEnd w:id="27"/>
    <w:bookmarkStart w:id="28" w:name="comparative-analysis"/>
    <w:p>
      <w:pPr>
        <w:pStyle w:val="Heading2"/>
      </w:pPr>
      <w:r>
        <w:t xml:space="preserve">5. Comparative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Franchise Centers</w:t>
            </w:r>
          </w:p>
        </w:tc>
        <w:tc>
          <w:tcPr/>
          <w:p>
            <w:pPr>
              <w:pStyle w:val="Compact"/>
              <w:jc w:val="left"/>
            </w:pPr>
            <w:r>
              <w:t xml:space="preserve">Independent Garages</w:t>
            </w:r>
          </w:p>
        </w:tc>
        <w:tc>
          <w:tcPr/>
          <w:p>
            <w:pPr>
              <w:pStyle w:val="Compact"/>
              <w:jc w:val="left"/>
            </w:pPr>
            <w:r>
              <w:t xml:space="preserve">Specialized EV Shops</w:t>
            </w:r>
          </w:p>
        </w:tc>
      </w:tr>
      <w:tr>
        <w:tc>
          <w:tcPr/>
          <w:p>
            <w:pPr>
              <w:pStyle w:val="Compact"/>
              <w:jc w:val="left"/>
            </w:pPr>
            <w:r>
              <w:t xml:space="preserve">Technical Expertise</w:t>
            </w:r>
          </w:p>
        </w:tc>
        <w:tc>
          <w:tcPr/>
          <w:p>
            <w:pPr>
              <w:pStyle w:val="Compact"/>
              <w:jc w:val="left"/>
            </w:pPr>
            <w:r>
              <w:t xml:space="preserve">High</w:t>
            </w:r>
          </w:p>
        </w:tc>
        <w:tc>
          <w:tcPr/>
          <w:p>
            <w:pPr>
              <w:pStyle w:val="Compact"/>
              <w:jc w:val="left"/>
            </w:pPr>
            <w:r>
              <w:t xml:space="preserve">Medium-High</w:t>
            </w:r>
          </w:p>
        </w:tc>
        <w:tc>
          <w:tcPr/>
          <w:p>
            <w:pPr>
              <w:pStyle w:val="Compact"/>
              <w:jc w:val="left"/>
            </w:pPr>
            <w:r>
              <w:t xml:space="preserve">Very High</w:t>
            </w:r>
          </w:p>
        </w:tc>
      </w:tr>
      <w:tr>
        <w:tc>
          <w:tcPr/>
          <w:p>
            <w:pPr>
              <w:pStyle w:val="Compact"/>
              <w:jc w:val="left"/>
            </w:pPr>
            <w:r>
              <w:t xml:space="preserve">Regulatory Compliance</w:t>
            </w:r>
          </w:p>
        </w:tc>
        <w:tc>
          <w:tcPr/>
          <w:p>
            <w:pPr>
              <w:pStyle w:val="Compact"/>
              <w:jc w:val="left"/>
            </w:pPr>
            <w:r>
              <w:t xml:space="preserve">Excellent</w:t>
            </w:r>
          </w:p>
        </w:tc>
        <w:tc>
          <w:tcPr/>
          <w:p>
            <w:pPr>
              <w:pStyle w:val="Compact"/>
              <w:jc w:val="left"/>
            </w:pPr>
            <w:r>
              <w:t xml:space="preserve">Good</w:t>
            </w:r>
          </w:p>
        </w:tc>
        <w:tc>
          <w:tcPr/>
          <w:p>
            <w:pPr>
              <w:pStyle w:val="Compact"/>
              <w:jc w:val="left"/>
            </w:pPr>
            <w:r>
              <w:t xml:space="preserve">Excellent</w:t>
            </w:r>
          </w:p>
        </w:tc>
      </w:tr>
      <w:tr>
        <w:tc>
          <w:tcPr/>
          <w:p>
            <w:pPr>
              <w:pStyle w:val="Compact"/>
              <w:jc w:val="left"/>
            </w:pPr>
            <w:r>
              <w:t xml:space="preserve">Cost Efficiency</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Medium</w:t>
            </w:r>
          </w:p>
        </w:tc>
      </w:tr>
      <w:tr>
        <w:tc>
          <w:tcPr/>
          <w:p>
            <w:pPr>
              <w:pStyle w:val="Compact"/>
              <w:jc w:val="left"/>
            </w:pPr>
            <w:r>
              <w:t xml:space="preserve">Customer Service</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Medium</w:t>
            </w:r>
          </w:p>
        </w:tc>
      </w:tr>
    </w:tbl>
    <w:bookmarkEnd w:id="28"/>
    <w:bookmarkStart w:id="30" w:name="recommendations"/>
    <w:p>
      <w:pPr>
        <w:pStyle w:val="Heading2"/>
      </w:pPr>
      <w:r>
        <w:t xml:space="preserve">6. Recommendations</w:t>
      </w:r>
    </w:p>
    <w:p>
      <w:pPr>
        <w:pStyle w:val="FirstParagraph"/>
      </w:pPr>
      <w:r>
        <w:t xml:space="preserve">Based on the findings of this Peer Review Report, the following recommendations are made for stakeholders operating in Spain Barcelona:</w:t>
      </w:r>
    </w:p>
    <w:p>
      <w:pPr>
        <w:numPr>
          <w:ilvl w:val="0"/>
          <w:numId w:val="1002"/>
        </w:numPr>
        <w:pStyle w:val="Compact"/>
      </w:pPr>
      <w:r>
        <w:rPr>
          <w:bCs/>
          <w:b/>
        </w:rPr>
        <w:t xml:space="preserve">Invest in EV Training:</w:t>
      </w:r>
      <w:r>
        <w:t xml:space="preserve"> </w:t>
      </w:r>
      <w:r>
        <w:t xml:space="preserve">Mechanics must prioritize certification in electric and hybrid vehicle maintenance to meet the growing demand in Barcelona.</w:t>
      </w:r>
    </w:p>
    <w:p>
      <w:pPr>
        <w:numPr>
          <w:ilvl w:val="0"/>
          <w:numId w:val="1002"/>
        </w:numPr>
        <w:pStyle w:val="Compact"/>
      </w:pPr>
      <w:r>
        <w:rPr>
          <w:bCs/>
          <w:b/>
        </w:rPr>
        <w:t xml:space="preserve">Enhance Environmental Protocols:</w:t>
      </w:r>
      <w:r>
        <w:t xml:space="preserve"> </w:t>
      </w:r>
      <w:r>
        <w:t xml:space="preserve">All workshops must strictly adhere to waste disposal regulations to avoid penalties and contribute to the city's sustainability goals.</w:t>
      </w:r>
    </w:p>
    <w:p>
      <w:pPr>
        <w:numPr>
          <w:ilvl w:val="0"/>
          <w:numId w:val="1002"/>
        </w:numPr>
        <w:pStyle w:val="Compact"/>
      </w:pPr>
      <w:r>
        <w:rPr>
          <w:bCs/>
          <w:b/>
        </w:rPr>
        <w:t xml:space="preserve">Improve Transparency:</w:t>
      </w:r>
      <w:r>
        <w:t xml:space="preserve"> </w:t>
      </w:r>
      <w:r>
        <w:t xml:space="preserve">Implementing digital platforms for real-time updates and transparent pricing will enhance customer trust.</w:t>
      </w:r>
    </w:p>
    <w:p>
      <w:pPr>
        <w:numPr>
          <w:ilvl w:val="0"/>
          <w:numId w:val="1002"/>
        </w:numPr>
        <w:pStyle w:val="Compact"/>
      </w:pPr>
      <w:r>
        <w:rPr>
          <w:bCs/>
          <w:b/>
        </w:rPr>
        <w:t xml:space="preserve">Regular Equipment Audits:</w:t>
      </w:r>
      <w:r>
        <w:t xml:space="preserve"> </w:t>
      </w:r>
      <w:r>
        <w:t xml:space="preserve">Ensure diagnostic tools are updated regularly to handle the latest vehicle software and safety systems.</w:t>
      </w:r>
    </w:p>
    <w:bookmarkStart w:id="29" w:name="final-conclusion"/>
    <w:p>
      <w:pPr>
        <w:pStyle w:val="Heading3"/>
      </w:pPr>
      <w:r>
        <w:t xml:space="preserve">Final Conclusion</w:t>
      </w:r>
    </w:p>
    <w:p>
      <w:pPr>
        <w:pStyle w:val="FirstParagraph"/>
      </w:pPr>
      <w:r>
        <w:t xml:space="preserve">The mechanic services in Spain Barcelona are generally robust and capable of meeting the needs of a modern, diverse population. However, the transition towards greener mobility and stricter environmental regulations requires continuous adaptation. By focusing on technical upskilling, regulatory compliance, and customer-centric practices, mechanic providers in Barcelona can maintain their reputation for excellence and reliability. This Peer Review Report serves as a guide to achieving these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Spain Barcelona</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