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Mechanical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overall performance of a Mechanical Engineer operating within the dynamic engineering landscape of Australia Sydney. The purpose of this review is to ensure that the engineer meets the high standards expected by industry stakeholders, regulatory bodies, and professional organizations such as Engineers Australia. This document provides a comprehensive assessment of the engineer's capabilities, focusing on their technical skills, project management abilities, adherence to safety standards, and contribution to innovation within the mechanical engineering field.</w:t>
      </w:r>
    </w:p>
    <w:bookmarkEnd w:id="21"/>
    <w:bookmarkStart w:id="22" w:name="professional-background"/>
    <w:p>
      <w:pPr>
        <w:pStyle w:val="Heading2"/>
      </w:pPr>
      <w:r>
        <w:t xml:space="preserve">2. Professional Background</w:t>
      </w:r>
    </w:p>
    <w:p>
      <w:pPr>
        <w:pStyle w:val="FirstParagraph"/>
      </w:pPr>
      <w:r>
        <w:t xml:space="preserve">The Mechanical Engineer under review has demonstrated a strong foundation in mechanical engineering principles, with a focus on design, analysis, and optimization of mechanical systems. Their experience spans various sectors, including manufacturing, energy, and infrastructure, which are critical industries in Australia Sydney. The engineer holds relevant qualifications, including a Bachelor’s degree in Mechanical Engineering and membership with Engineers Australia, ensuring alignment with national competency standards.</w:t>
      </w:r>
    </w:p>
    <w:p>
      <w:pPr>
        <w:pStyle w:val="BodyText"/>
      </w:pPr>
      <w:r>
        <w:t xml:space="preserve">Over the past five years, the engineer has been actively involved in projects that require precision, innovation, and compliance with Australian Standards (AS/NZS). Their work has contributed significantly to the development of sustainable engineering solutions, reflecting the growing emphasis on environmental responsibility in Australia Sydney.</w:t>
      </w:r>
    </w:p>
    <w:bookmarkEnd w:id="22"/>
    <w:bookmarkStart w:id="25" w:name="technical-competence"/>
    <w:p>
      <w:pPr>
        <w:pStyle w:val="Heading2"/>
      </w:pPr>
      <w:r>
        <w:t xml:space="preserve">3. Technical Competence</w:t>
      </w:r>
    </w:p>
    <w:bookmarkStart w:id="23" w:name="design-and-analysis"/>
    <w:p>
      <w:pPr>
        <w:pStyle w:val="Heading3"/>
      </w:pPr>
      <w:r>
        <w:t xml:space="preserve">3.1 Design and Analysis</w:t>
      </w:r>
    </w:p>
    <w:p>
      <w:pPr>
        <w:pStyle w:val="FirstParagraph"/>
      </w:pPr>
      <w:r>
        <w:t xml:space="preserve">The engineer has exhibited exceptional proficiency in mechanical design and analysis. They have successfully utilized advanced CAD software, such as SolidWorks and AutoCAD, to create detailed designs for complex mechanical systems. Their ability to perform finite element analysis (FEA) and computational fluid dynamics (CFD) simulations has been instrumental in optimizing product performance and reducing material waste.</w:t>
      </w:r>
    </w:p>
    <w:p>
      <w:pPr>
        <w:pStyle w:val="BodyText"/>
      </w:pPr>
      <w:r>
        <w:t xml:space="preserve">In the context of Australia Sydney, where industries prioritize efficiency and sustainability, the engineer’s designs have consistently met or exceeded performance benchmarks while minimizing environmental impact. For instance, their work on HVAC systems for commercial buildings has resulted in significant energy savings, aligning with the city’s green building initiatives.</w:t>
      </w:r>
    </w:p>
    <w:bookmarkEnd w:id="23"/>
    <w:bookmarkStart w:id="24" w:name="problem-solving-and-innovation"/>
    <w:p>
      <w:pPr>
        <w:pStyle w:val="Heading3"/>
      </w:pPr>
      <w:r>
        <w:t xml:space="preserve">3.2 Problem-Solving and Innovation</w:t>
      </w:r>
    </w:p>
    <w:p>
      <w:pPr>
        <w:pStyle w:val="FirstParagraph"/>
      </w:pPr>
      <w:r>
        <w:t xml:space="preserve">A key strength of the Mechanical Engineer is their ability to solve complex technical challenges. They have demonstrated creativity in developing innovative solutions to problems related to thermal management, structural integrity, and system reliability. Their contributions to research and development projects have led to the implementation of cutting-edge technologies in manufacturing processes, enhancing productivity and reducing operational costs.</w:t>
      </w:r>
    </w:p>
    <w:p>
      <w:pPr>
        <w:pStyle w:val="BodyText"/>
      </w:pPr>
      <w:r>
        <w:t xml:space="preserve">The engineer’s commitment to continuous improvement is evident in their adoption of lean manufacturing principles and Six Sigma methodologies. These approaches have not only improved process efficiency but also fostered a culture of excellence within their teams.</w:t>
      </w:r>
    </w:p>
    <w:bookmarkEnd w:id="24"/>
    <w:bookmarkEnd w:id="25"/>
    <w:bookmarkStart w:id="26" w:name="project-management-and-collaboration"/>
    <w:p>
      <w:pPr>
        <w:pStyle w:val="Heading2"/>
      </w:pPr>
      <w:r>
        <w:t xml:space="preserve">4. Project Management and Collaboration</w:t>
      </w:r>
    </w:p>
    <w:p>
      <w:pPr>
        <w:pStyle w:val="FirstParagraph"/>
      </w:pPr>
      <w:r>
        <w:t xml:space="preserve">The Mechanical Engineer has shown strong project management skills, effectively leading multidisciplinary teams to deliver projects on time and within budget. Their ability to communicate technical concepts clearly to both technical and non-technical stakeholders has been crucial in ensuring project success. In Australia Sydney, where collaboration across diverse teams is common, the engineer’s interpersonal skills have facilitated seamless coordination among engineers, architects, and contractors.</w:t>
      </w:r>
    </w:p>
    <w:p>
      <w:pPr>
        <w:pStyle w:val="BodyText"/>
      </w:pPr>
      <w:r>
        <w:t xml:space="preserve">Furthermore, the engineer has played a pivotal role in mentoring junior engineers, sharing their knowledge and expertise to develop the next generation of mechanical engineers. This commitment to professional development reflects their dedication to advancing the engineering profession in Australia Sydney.</w:t>
      </w:r>
    </w:p>
    <w:bookmarkEnd w:id="26"/>
    <w:bookmarkStart w:id="27" w:name="X400a1ba441369e25b6a11382ee41fead87a2a14"/>
    <w:p>
      <w:pPr>
        <w:pStyle w:val="Heading2"/>
      </w:pPr>
      <w:r>
        <w:t xml:space="preserve">5. Adherence to Safety and Regulatory Standards</w:t>
      </w:r>
    </w:p>
    <w:p>
      <w:pPr>
        <w:pStyle w:val="FirstParagraph"/>
      </w:pPr>
      <w:r>
        <w:t xml:space="preserve">Safety is a paramount concern in the engineering industry, particularly in Australia Sydney, where strict regulations govern workplace safety and environmental protection. The Mechanical Engineer has consistently demonstrated a strong commitment to safety, ensuring that all designs and processes comply with relevant Australian Standards and occupational health and safety (OHS) regulations.</w:t>
      </w:r>
    </w:p>
    <w:p>
      <w:pPr>
        <w:pStyle w:val="BodyText"/>
      </w:pPr>
      <w:r>
        <w:t xml:space="preserve">Their proactive approach to risk assessment and mitigation has prevented potential hazards and ensured the safe operation of mechanical systems. Additionally, their efforts to incorporate sustainable practices into their work align with Australia Sydney’s goals for reducing carbon emissions and promoting environmental stewardship.</w:t>
      </w:r>
    </w:p>
    <w:bookmarkEnd w:id="27"/>
    <w:bookmarkStart w:id="28" w:name="areas-for-improvement"/>
    <w:p>
      <w:pPr>
        <w:pStyle w:val="Heading2"/>
      </w:pPr>
      <w:r>
        <w:t xml:space="preserve">6. Areas for Improvement</w:t>
      </w:r>
    </w:p>
    <w:p>
      <w:pPr>
        <w:pStyle w:val="FirstParagraph"/>
      </w:pPr>
      <w:r>
        <w:t xml:space="preserve">While the Mechanical Engineer has performed exceptionally well, there are areas where further development could enhance their effectiveness. For example, expanding their knowledge of emerging technologies, such as artificial intelligence and machine learning, could enable them to leverage data-driven insights for more efficient design and analysis. Additionally, gaining experience in international projects could broaden their perspective and enhance their ability to work in global engineering environments.</w:t>
      </w:r>
    </w:p>
    <w:bookmarkEnd w:id="28"/>
    <w:bookmarkStart w:id="29" w:name="conclusion"/>
    <w:p>
      <w:pPr>
        <w:pStyle w:val="Heading2"/>
      </w:pPr>
      <w:r>
        <w:t xml:space="preserve">7. Conclusion</w:t>
      </w:r>
    </w:p>
    <w:p>
      <w:pPr>
        <w:pStyle w:val="FirstParagraph"/>
      </w:pPr>
      <w:r>
        <w:t xml:space="preserve">In conclusion, this Peer Review Report affirms the Mechanical Engineer’s high level of competence, professionalism, and contribution to the engineering field in Australia Sydney. Their technical expertise, innovative mindset, and commitment to safety and sustainability make them a valuable asset to any organization. By addressing the identified areas for improvement, the engineer can continue to grow and excel in their career, further advancing the standards of mechanical engineering in Australia Sydney.</w:t>
      </w:r>
    </w:p>
    <w:bookmarkEnd w:id="29"/>
    <w:bookmarkStart w:id="30" w:name="recommendations"/>
    <w:p>
      <w:pPr>
        <w:pStyle w:val="Heading2"/>
      </w:pPr>
      <w:r>
        <w:t xml:space="preserve">8. Recommendations</w:t>
      </w:r>
    </w:p>
    <w:p>
      <w:pPr>
        <w:numPr>
          <w:ilvl w:val="0"/>
          <w:numId w:val="1001"/>
        </w:numPr>
        <w:pStyle w:val="Compact"/>
      </w:pPr>
      <w:r>
        <w:t xml:space="preserve">Pursue advanced training in emerging technologies such as AI and IoT.</w:t>
      </w:r>
    </w:p>
    <w:p>
      <w:pPr>
        <w:numPr>
          <w:ilvl w:val="0"/>
          <w:numId w:val="1001"/>
        </w:numPr>
        <w:pStyle w:val="Compact"/>
      </w:pPr>
      <w:r>
        <w:t xml:space="preserve">Engage in international projects to gain global engineering experience.</w:t>
      </w:r>
    </w:p>
    <w:p>
      <w:pPr>
        <w:numPr>
          <w:ilvl w:val="0"/>
          <w:numId w:val="1001"/>
        </w:numPr>
        <w:pStyle w:val="Compact"/>
      </w:pPr>
      <w:r>
        <w:t xml:space="preserve">Continue mentoring junior engineers to foster professional development.</w:t>
      </w:r>
    </w:p>
    <w:p>
      <w:pPr>
        <w:numPr>
          <w:ilvl w:val="0"/>
          <w:numId w:val="1001"/>
        </w:numPr>
        <w:pStyle w:val="Compact"/>
      </w:pPr>
      <w:r>
        <w:t xml:space="preserve">Stay updated with the latest Australian Standards and industry best practices.</w:t>
      </w:r>
    </w:p>
    <w:bookmarkEnd w:id="30"/>
    <w:p>
      <w:pPr>
        <w:pStyle w:val="FirstParagraph"/>
      </w:pPr>
      <w:r>
        <w:rPr>
          <w:bCs/>
          <w:b/>
        </w:rPr>
        <w:t xml:space="preserve">Prepared by:</w:t>
      </w:r>
      <w:r>
        <w:t xml:space="preserve"> </w:t>
      </w:r>
      <w:r>
        <w:t xml:space="preserve">[Reviewer Name]</w:t>
      </w:r>
    </w:p>
    <w:p>
      <w:pPr>
        <w:pStyle w:val="BodyText"/>
      </w:pPr>
      <w:r>
        <w:rPr>
          <w:bCs/>
          <w:b/>
        </w:rPr>
        <w:t xml:space="preserve">Title:</w:t>
      </w:r>
      <w:r>
        <w:t xml:space="preserve"> </w:t>
      </w:r>
      <w:r>
        <w:t xml:space="preserve">Senior Mechanical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Australia Sydney</dc:title>
  <dc:creator/>
  <dc:language>en</dc:language>
  <cp:keywords/>
  <dcterms:created xsi:type="dcterms:W3CDTF">2026-10-10T07:33:23Z</dcterms:created>
  <dcterms:modified xsi:type="dcterms:W3CDTF">2026-10-10T07:33:23Z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