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Mechanical</w:t>
      </w:r>
      <w:r>
        <w:t xml:space="preserve"> </w:t>
      </w:r>
      <w:r>
        <w:t xml:space="preserve">Engineer</w:t>
      </w:r>
      <w:r>
        <w:t xml:space="preserve"> </w:t>
      </w:r>
      <w:r>
        <w:t xml:space="preserve">-</w:t>
      </w:r>
      <w:r>
        <w:t xml:space="preserve"> </w:t>
      </w:r>
      <w:r>
        <w:t xml:space="preserve">Iraq</w:t>
      </w:r>
      <w:r>
        <w:t xml:space="preserve"> </w:t>
      </w:r>
      <w:r>
        <w:t xml:space="preserve">Baghdad</w:t>
      </w:r>
    </w:p>
    <w:bookmarkStart w:id="29" w:name="peer-review-report"/>
    <w:p>
      <w:pPr>
        <w:pStyle w:val="Heading1"/>
      </w:pPr>
      <w:r>
        <w:t xml:space="preserve">Peer Review Report</w:t>
      </w:r>
    </w:p>
    <w:p>
      <w:pPr>
        <w:pStyle w:val="FirstParagraph"/>
      </w:pPr>
      <w:r>
        <w:rPr>
          <w:bCs/>
          <w:b/>
        </w:rPr>
        <w:t xml:space="preserve">Report ID:</w:t>
      </w:r>
      <w:r>
        <w:t xml:space="preserve"> </w:t>
      </w:r>
      <w:r>
        <w:t xml:space="preserve">ME-BAG-2023-089</w:t>
      </w:r>
      <w:r>
        <w:br/>
      </w:r>
      <w:r>
        <w:rPr>
          <w:bCs/>
          <w:b/>
        </w:rPr>
        <w:t xml:space="preserve">Date:</w:t>
      </w:r>
      <w:r>
        <w:t xml:space="preserve"> </w:t>
      </w:r>
      <w:r>
        <w:t xml:space="preserve">October 24, 2023</w:t>
      </w:r>
    </w:p>
    <w:p>
      <w:pPr>
        <w:pStyle w:val="BodyText"/>
      </w:pPr>
      <w:r>
        <w:rPr>
          <w:bCs/>
          <w:b/>
        </w:rPr>
        <w:t xml:space="preserve">Location:</w:t>
      </w:r>
      <w:r>
        <w:t xml:space="preserve"> </w:t>
      </w:r>
      <w:r>
        <w:t xml:space="preserve">Baghdad, Iraq</w:t>
      </w:r>
      <w:r>
        <w:br/>
      </w:r>
      <w:r>
        <w:rPr>
          <w:bCs/>
          <w:b/>
        </w:rPr>
        <w:t xml:space="preserve">Project:</w:t>
      </w:r>
      <w:r>
        <w:t xml:space="preserve"> </w:t>
      </w:r>
      <w:r>
        <w:t xml:space="preserve">Al-Jadida Industrial Complex HVAC &amp; Power Systems</w:t>
      </w:r>
    </w:p>
    <w:bookmarkStart w:id="20" w:name="executive-summary"/>
    <w:p>
      <w:pPr>
        <w:pStyle w:val="Heading2"/>
      </w:pPr>
      <w:r>
        <w:t xml:space="preserve">1. Executive Summary</w:t>
      </w:r>
    </w:p>
    <w:p>
      <w:pPr>
        <w:pStyle w:val="FirstParagraph"/>
      </w:pPr>
      <w:r>
        <w:t xml:space="preserve">This Peer Review Report has been commissioned to evaluate the technical design, safety compliance, and operational efficiency of the mechanical systems proposed for the Al-Jadida Industrial Complex located in Baghdad, Iraq. The review focuses specifically on the work produced by the lead Mechanical Engineer, Mr. Ahmed Al-Farsi, and his design team. The primary objective of this review is to ensure that the engineering solutions are robust enough to withstand the specific environmental challenges of the Baghdad region, including extreme summer temperatures and dust loads, while adhering to international standards and local Iraqi regulations.</w:t>
      </w:r>
    </w:p>
    <w:bookmarkEnd w:id="20"/>
    <w:bookmarkStart w:id="21" w:name="scope-of-review"/>
    <w:p>
      <w:pPr>
        <w:pStyle w:val="Heading2"/>
      </w:pPr>
      <w:r>
        <w:t xml:space="preserve">2. Scope of Review</w:t>
      </w:r>
    </w:p>
    <w:p>
      <w:pPr>
        <w:pStyle w:val="FirstParagraph"/>
      </w:pPr>
      <w:r>
        <w:t xml:space="preserve">The scope of this peer review encompasses the following mechanical engineering disciplines:</w:t>
      </w:r>
    </w:p>
    <w:p>
      <w:pPr>
        <w:numPr>
          <w:ilvl w:val="0"/>
          <w:numId w:val="1001"/>
        </w:numPr>
        <w:pStyle w:val="Compact"/>
      </w:pPr>
      <w:r>
        <w:t xml:space="preserve">Heating, Ventilation, and Air Conditioning (HVAC) system design.</w:t>
      </w:r>
    </w:p>
    <w:p>
      <w:pPr>
        <w:numPr>
          <w:ilvl w:val="0"/>
          <w:numId w:val="1001"/>
        </w:numPr>
        <w:pStyle w:val="Compact"/>
      </w:pPr>
      <w:r>
        <w:t xml:space="preserve">Industrial cooling tower efficiency and water management.</w:t>
      </w:r>
    </w:p>
    <w:p>
      <w:pPr>
        <w:numPr>
          <w:ilvl w:val="0"/>
          <w:numId w:val="1001"/>
        </w:numPr>
        <w:pStyle w:val="Compact"/>
      </w:pPr>
      <w:r>
        <w:t xml:space="preserve">Backup power generation mechanical integration.</w:t>
      </w:r>
    </w:p>
    <w:p>
      <w:pPr>
        <w:numPr>
          <w:ilvl w:val="0"/>
          <w:numId w:val="1001"/>
        </w:numPr>
        <w:pStyle w:val="Compact"/>
      </w:pPr>
      <w:r>
        <w:t xml:space="preserve">Piping and plumbing infrastructure resilience.</w:t>
      </w:r>
    </w:p>
    <w:p>
      <w:pPr>
        <w:numPr>
          <w:ilvl w:val="0"/>
          <w:numId w:val="1001"/>
        </w:numPr>
        <w:pStyle w:val="Compact"/>
      </w:pPr>
      <w:r>
        <w:t xml:space="preserve">Compliance with the Iraqi Building Code and ASHRAE standards.</w:t>
      </w:r>
    </w:p>
    <w:bookmarkEnd w:id="21"/>
    <w:bookmarkStart w:id="25" w:name="technical-evaluation"/>
    <w:p>
      <w:pPr>
        <w:pStyle w:val="Heading2"/>
      </w:pPr>
      <w:r>
        <w:t xml:space="preserve">3. Technical Evaluation</w:t>
      </w:r>
    </w:p>
    <w:bookmarkStart w:id="22" w:name="X42895a10063f52b48ea7cb516b048000c4f7574"/>
    <w:p>
      <w:pPr>
        <w:pStyle w:val="Heading3"/>
      </w:pPr>
      <w:r>
        <w:t xml:space="preserve">3.1 HVAC System Design and Environmental Adaptation</w:t>
      </w:r>
    </w:p>
    <w:p>
      <w:pPr>
        <w:pStyle w:val="FirstParagraph"/>
      </w:pPr>
      <w:r>
        <w:t xml:space="preserve">The Mechanical Engineer has demonstrated a strong understanding of the climatic conditions in Baghdad. The design incorporates high-capacity chillers capable of maintaining internal temperatures despite external ambient temperatures frequently exceeding 45°C (113°F). The selection of equipment with high SEER (Seasonal Energy Efficiency Ratio) ratings is commendable, considering the high cost of electricity in Iraq and the strain on the national grid.</w:t>
      </w:r>
    </w:p>
    <w:p>
      <w:pPr>
        <w:pStyle w:val="BodyText"/>
      </w:pPr>
      <w:r>
        <w:t xml:space="preserve">However, the review notes that the air filtration system specifications require enhancement. Given the high particulate matter and dust levels common in Baghdad, the current MERV-8 rating is insufficient for the industrial machinery housed within the complex. It is recommended that the Mechanical Engineer upgrade the filtration to MERV-13 or higher to prevent premature wear of sensitive equipment and ensure air quality for personnel.</w:t>
      </w:r>
    </w:p>
    <w:bookmarkEnd w:id="22"/>
    <w:bookmarkStart w:id="23" w:name="cooling-tower-and-water-management"/>
    <w:p>
      <w:pPr>
        <w:pStyle w:val="Heading3"/>
      </w:pPr>
      <w:r>
        <w:t xml:space="preserve">3.2 Cooling Tower and Water Management</w:t>
      </w:r>
    </w:p>
    <w:p>
      <w:pPr>
        <w:pStyle w:val="FirstParagraph"/>
      </w:pPr>
      <w:r>
        <w:t xml:space="preserve">Water scarcity is a critical issue in Iraq. The Mechanical Engineer’s proposal for a closed-loop cooling system with high-efficiency drift eliminators is a positive step toward water conservation. The design calculations for evaporation losses appear accurate based on local humidity data.</w:t>
      </w:r>
    </w:p>
    <w:p>
      <w:pPr>
        <w:pStyle w:val="BodyText"/>
      </w:pPr>
      <w:r>
        <w:t xml:space="preserve">A concern was raised regarding the chemical treatment plan for the cooling water. The hardness of water in the Baghdad region can lead to rapid scaling. The report recommends that the Mechanical Engineer include a more rigorous water softening and treatment protocol in the final design documentation to ensure the longevity of the heat exchange surfaces.</w:t>
      </w:r>
    </w:p>
    <w:bookmarkEnd w:id="23"/>
    <w:bookmarkStart w:id="24" w:name="backup-power-and-generator-integration"/>
    <w:p>
      <w:pPr>
        <w:pStyle w:val="Heading3"/>
      </w:pPr>
      <w:r>
        <w:t xml:space="preserve">3.3 Backup Power and Generator Integration</w:t>
      </w:r>
    </w:p>
    <w:p>
      <w:pPr>
        <w:pStyle w:val="FirstParagraph"/>
      </w:pPr>
      <w:r>
        <w:t xml:space="preserve">Given the intermittent nature of the power supply in Baghdad, the reliance on backup diesel generators is a necessity. The Mechanical Engineer has correctly sized the generators to handle the full load of the facility. The acoustic enclosure design meets the noise pollution regulations set by the Baghdad Municipality.</w:t>
      </w:r>
    </w:p>
    <w:p>
      <w:pPr>
        <w:pStyle w:val="BodyText"/>
      </w:pPr>
      <w:r>
        <w:t xml:space="preserve">The fuel storage tank design complies with safety distances from building structures. However, the ventilation design for the generator room needs slight adjustment to ensure adequate cooling during prolonged operation in peak summer months.</w:t>
      </w:r>
    </w:p>
    <w:bookmarkEnd w:id="24"/>
    <w:bookmarkEnd w:id="25"/>
    <w:bookmarkStart w:id="26" w:name="compliance-and-standards"/>
    <w:p>
      <w:pPr>
        <w:pStyle w:val="Heading2"/>
      </w:pPr>
      <w:r>
        <w:t xml:space="preserve">4. Compliance and Standards</w:t>
      </w:r>
    </w:p>
    <w:p>
      <w:pPr>
        <w:pStyle w:val="FirstParagraph"/>
      </w:pPr>
      <w:r>
        <w:t xml:space="preserve">The design generally adheres to the relevant sections of the Iraqi Building Code. The Mechanical Engineer has successfully integrated fire safety requirements, including smoke extraction systems that align with NFPA standards, which are often referenced in Iraqi industrial projects.</w:t>
      </w:r>
    </w:p>
    <w:p>
      <w:pPr>
        <w:pStyle w:val="BodyText"/>
      </w:pPr>
      <w:r>
        <w:t xml:space="preserve">One area requiring attention is the documentation of material certifications. To ensure quality control in the local supply chain, the Mechanical Engineer must specify that all major components (pumps, valves, chillers) must come with ISO certification and be sourced from approved vendors to mitigate the risk of counterfeit parts, which is a known challenge in the regional market.</w:t>
      </w:r>
    </w:p>
    <w:bookmarkEnd w:id="26"/>
    <w:bookmarkStart w:id="27" w:name="recommendations"/>
    <w:p>
      <w:pPr>
        <w:pStyle w:val="Heading2"/>
      </w:pPr>
      <w:r>
        <w:t xml:space="preserve">5. Recommendations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ID</w:t>
            </w:r>
          </w:p>
        </w:tc>
        <w:tc>
          <w:tcPr/>
          <w:p>
            <w:pPr>
              <w:pStyle w:val="Compact"/>
              <w:jc w:val="left"/>
            </w:pPr>
            <w:r>
              <w:t xml:space="preserve">Issue</w:t>
            </w:r>
          </w:p>
        </w:tc>
        <w:tc>
          <w:tcPr/>
          <w:p>
            <w:pPr>
              <w:pStyle w:val="Compact"/>
              <w:jc w:val="left"/>
            </w:pPr>
            <w:r>
              <w:t xml:space="preserve">Recommendation</w:t>
            </w:r>
          </w:p>
        </w:tc>
        <w:tc>
          <w:tcPr/>
          <w:p>
            <w:pPr>
              <w:pStyle w:val="Compact"/>
              <w:jc w:val="left"/>
            </w:pPr>
            <w:r>
              <w:t xml:space="preserve">Priority</w:t>
            </w:r>
          </w:p>
        </w:tc>
      </w:tr>
      <w:tr>
        <w:tc>
          <w:tcPr/>
          <w:p>
            <w:pPr>
              <w:pStyle w:val="Compact"/>
              <w:jc w:val="left"/>
            </w:pPr>
            <w:r>
              <w:t xml:space="preserve">R-01</w:t>
            </w:r>
          </w:p>
        </w:tc>
        <w:tc>
          <w:tcPr/>
          <w:p>
            <w:pPr>
              <w:pStyle w:val="Compact"/>
              <w:jc w:val="left"/>
            </w:pPr>
            <w:r>
              <w:t xml:space="preserve">Air Filtration</w:t>
            </w:r>
          </w:p>
        </w:tc>
        <w:tc>
          <w:tcPr/>
          <w:p>
            <w:pPr>
              <w:pStyle w:val="Compact"/>
              <w:jc w:val="left"/>
            </w:pPr>
            <w:r>
              <w:t xml:space="preserve">Upgrade HVAC filters to MERV-13 to handle Baghdad dust levels.</w:t>
            </w:r>
          </w:p>
        </w:tc>
        <w:tc>
          <w:tcPr/>
          <w:p>
            <w:pPr>
              <w:pStyle w:val="Compact"/>
              <w:jc w:val="left"/>
            </w:pPr>
            <w:r>
              <w:t xml:space="preserve">High</w:t>
            </w:r>
          </w:p>
        </w:tc>
      </w:tr>
      <w:tr>
        <w:tc>
          <w:tcPr/>
          <w:p>
            <w:pPr>
              <w:pStyle w:val="Compact"/>
              <w:jc w:val="left"/>
            </w:pPr>
            <w:r>
              <w:t xml:space="preserve">R-02</w:t>
            </w:r>
          </w:p>
        </w:tc>
        <w:tc>
          <w:tcPr/>
          <w:p>
            <w:pPr>
              <w:pStyle w:val="Compact"/>
              <w:jc w:val="left"/>
            </w:pPr>
            <w:r>
              <w:t xml:space="preserve">Water Treatment</w:t>
            </w:r>
          </w:p>
        </w:tc>
        <w:tc>
          <w:tcPr/>
          <w:p>
            <w:pPr>
              <w:pStyle w:val="Compact"/>
              <w:jc w:val="left"/>
            </w:pPr>
            <w:r>
              <w:t xml:space="preserve">Enhance cooling tower water softening specifications.</w:t>
            </w:r>
          </w:p>
        </w:tc>
        <w:tc>
          <w:tcPr/>
          <w:p>
            <w:pPr>
              <w:pStyle w:val="Compact"/>
              <w:jc w:val="left"/>
            </w:pPr>
            <w:r>
              <w:t xml:space="preserve">Medium</w:t>
            </w:r>
          </w:p>
        </w:tc>
      </w:tr>
      <w:tr>
        <w:tc>
          <w:tcPr/>
          <w:p>
            <w:pPr>
              <w:pStyle w:val="Compact"/>
              <w:jc w:val="left"/>
            </w:pPr>
            <w:r>
              <w:t xml:space="preserve">R-03</w:t>
            </w:r>
          </w:p>
        </w:tc>
        <w:tc>
          <w:tcPr/>
          <w:p>
            <w:pPr>
              <w:pStyle w:val="Compact"/>
              <w:jc w:val="left"/>
            </w:pPr>
            <w:r>
              <w:t xml:space="preserve">Generator Ventilation</w:t>
            </w:r>
          </w:p>
        </w:tc>
        <w:tc>
          <w:tcPr/>
          <w:p>
            <w:pPr>
              <w:pStyle w:val="Compact"/>
              <w:jc w:val="left"/>
            </w:pPr>
            <w:r>
              <w:t xml:space="preserve">Recalculate exhaust airflow for generator room at 45°C ambient.</w:t>
            </w:r>
          </w:p>
        </w:tc>
        <w:tc>
          <w:tcPr/>
          <w:p>
            <w:pPr>
              <w:pStyle w:val="Compact"/>
              <w:jc w:val="left"/>
            </w:pPr>
            <w:r>
              <w:t xml:space="preserve">High</w:t>
            </w:r>
          </w:p>
        </w:tc>
      </w:tr>
      <w:tr>
        <w:tc>
          <w:tcPr/>
          <w:p>
            <w:pPr>
              <w:pStyle w:val="Compact"/>
              <w:jc w:val="left"/>
            </w:pPr>
            <w:r>
              <w:t xml:space="preserve">R-04</w:t>
            </w:r>
          </w:p>
        </w:tc>
        <w:tc>
          <w:tcPr/>
          <w:p>
            <w:pPr>
              <w:pStyle w:val="Compact"/>
              <w:jc w:val="left"/>
            </w:pPr>
            <w:r>
              <w:t xml:space="preserve">Material Sourcing</w:t>
            </w:r>
          </w:p>
        </w:tc>
        <w:tc>
          <w:tcPr/>
          <w:p>
            <w:pPr>
              <w:pStyle w:val="Compact"/>
              <w:jc w:val="left"/>
            </w:pPr>
            <w:r>
              <w:t xml:space="preserve">Specify ISO-certified materials to ensure quality.</w:t>
            </w:r>
          </w:p>
        </w:tc>
        <w:tc>
          <w:tcPr/>
          <w:p>
            <w:pPr>
              <w:pStyle w:val="Compact"/>
              <w:jc w:val="left"/>
            </w:pPr>
            <w:r>
              <w:t xml:space="preserve">Medium</w:t>
            </w:r>
          </w:p>
        </w:tc>
      </w:tr>
    </w:tbl>
    <w:bookmarkEnd w:id="27"/>
    <w:bookmarkStart w:id="28" w:name="conclusion"/>
    <w:p>
      <w:pPr>
        <w:pStyle w:val="Heading2"/>
      </w:pPr>
      <w:r>
        <w:t xml:space="preserve">6. Conclusion</w:t>
      </w:r>
    </w:p>
    <w:p>
      <w:pPr>
        <w:pStyle w:val="FirstParagraph"/>
      </w:pPr>
      <w:r>
        <w:t xml:space="preserve">The work submitted by the Mechanical Engineer for the Al-Jadida Industrial Complex in Baghdad is of a high professional standard. The design shows a clear appreciation for the local environmental and infrastructural constraints. With the implementation of the recommendations outlined above, particularly regarding air filtration and generator cooling, the system will be fully optimized for safe and efficient operation in Iraq. This Peer Review Report concludes that the design is conditionally approved pending the resolution of the high-priority items.</w:t>
      </w:r>
    </w:p>
    <w:bookmarkEnd w:id="28"/>
    <w:p>
      <w:pPr>
        <w:pStyle w:val="BodyText"/>
      </w:pPr>
      <w:r>
        <w:rPr>
          <w:bCs/>
          <w:b/>
        </w:rPr>
        <w:t xml:space="preserve">Reviewed By:</w:t>
      </w:r>
      <w:r>
        <w:br/>
      </w:r>
      <w:r>
        <w:t xml:space="preserve">Dr. Sarah Al-Mansoori</w:t>
      </w:r>
      <w:r>
        <w:br/>
      </w:r>
      <w:r>
        <w:t xml:space="preserve">Senior Mechanical Engineer</w:t>
      </w:r>
      <w:r>
        <w:br/>
      </w:r>
      <w:r>
        <w:t xml:space="preserve">Baghdad Engineering Consultants</w:t>
      </w:r>
    </w:p>
    <w:p>
      <w:pPr>
        <w:pStyle w:val="BodyText"/>
      </w:pPr>
      <w:r>
        <w:t xml:space="preserve">Signature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Mechanical Engineer - Iraq Baghdad</dc:title>
  <dc:creator/>
  <dc:language>en</dc:language>
  <cp:keywords/>
  <dcterms:created xsi:type="dcterms:W3CDTF">2026-10-10T07:33:55Z</dcterms:created>
  <dcterms:modified xsi:type="dcterms:W3CDTF">2026-10-10T07:33:55Z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