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Abuja,</w:t>
      </w:r>
      <w:r>
        <w:t xml:space="preserve"> </w:t>
      </w:r>
      <w:r>
        <w:t xml:space="preserve">Nigeria</w:t>
      </w:r>
    </w:p>
    <w:bookmarkStart w:id="20" w:name="peer-review-report"/>
    <w:p>
      <w:pPr>
        <w:pStyle w:val="Heading1"/>
      </w:pPr>
      <w:r>
        <w:t xml:space="preserve">Peer Review Report</w:t>
      </w:r>
    </w:p>
    <w:p>
      <w:pPr>
        <w:pStyle w:val="FirstParagraph"/>
      </w:pPr>
      <w:r>
        <w:t xml:space="preserve">Professional Competency Assessment for Mechanical Engineering Practice</w:t>
      </w:r>
    </w:p>
    <w:bookmarkEnd w:id="20"/>
    <w:p>
      <w:pPr>
        <w:pStyle w:val="BodyText"/>
      </w:pPr>
      <w:r>
        <w:rPr>
          <w:bCs/>
          <w:b/>
        </w:rPr>
        <w:t xml:space="preserve">Report Reference:</w:t>
      </w:r>
      <w:r>
        <w:t xml:space="preserve"> </w:t>
      </w:r>
      <w:r>
        <w:t xml:space="preserve">PR-ME-ABJ-2023-089</w:t>
      </w:r>
    </w:p>
    <w:p>
      <w:pPr>
        <w:pStyle w:val="BodyText"/>
      </w:pPr>
      <w:r>
        <w:rPr>
          <w:bCs/>
          <w:b/>
        </w:rPr>
        <w:t xml:space="preserve">Date of Review:</w:t>
      </w:r>
      <w:r>
        <w:t xml:space="preserve"> </w:t>
      </w:r>
      <w:r>
        <w:t xml:space="preserve">October 24, 2023</w:t>
      </w:r>
    </w:p>
    <w:p>
      <w:pPr>
        <w:pStyle w:val="BodyText"/>
      </w:pPr>
      <w:r>
        <w:rPr>
          <w:bCs/>
          <w:b/>
        </w:rPr>
        <w:t xml:space="preserve">Engineer Under Review:</w:t>
      </w:r>
      <w:r>
        <w:t xml:space="preserve"> </w:t>
      </w:r>
      <w:r>
        <w:t xml:space="preserve">Engr. [Name Redacted]</w:t>
      </w:r>
    </w:p>
    <w:p>
      <w:pPr>
        <w:pStyle w:val="BodyText"/>
      </w:pPr>
      <w:r>
        <w:rPr>
          <w:bCs/>
          <w:b/>
        </w:rPr>
        <w:t xml:space="preserve">Location of Practice:</w:t>
      </w:r>
      <w:r>
        <w:t xml:space="preserve"> </w:t>
      </w:r>
      <w:r>
        <w:t xml:space="preserve">Abuja, Federal Capital Territory, Nigeria</w:t>
      </w:r>
    </w:p>
    <w:p>
      <w:pPr>
        <w:pStyle w:val="BodyText"/>
      </w:pPr>
      <w:r>
        <w:rPr>
          <w:bCs/>
          <w:b/>
        </w:rPr>
        <w:t xml:space="preserve">Reviewing Body:</w:t>
      </w:r>
      <w:r>
        <w:t xml:space="preserve"> </w:t>
      </w:r>
      <w:r>
        <w:t xml:space="preserve">Panel of Senior Mechanical Engineers</w:t>
      </w:r>
    </w:p>
    <w:p>
      <w:pPr>
        <w:pStyle w:val="BodyText"/>
      </w:pPr>
      <w:r>
        <w:rPr>
          <w:bCs/>
          <w:b/>
        </w:rPr>
        <w:t xml:space="preserve">Regulatory Context:</w:t>
      </w:r>
      <w:r>
        <w:t xml:space="preserve"> </w:t>
      </w:r>
      <w:r>
        <w:t xml:space="preserve">COREN / NSE Standards</w:t>
      </w:r>
    </w:p>
    <w:bookmarkStart w:id="21" w:name="introduction-and-scope"/>
    <w:p>
      <w:pPr>
        <w:pStyle w:val="Heading2"/>
      </w:pPr>
      <w:r>
        <w:t xml:space="preserve">1. Introduction and Scope</w:t>
      </w:r>
    </w:p>
    <w:p>
      <w:pPr>
        <w:pStyle w:val="FirstParagraph"/>
      </w:pPr>
      <w:r>
        <w:t xml:space="preserve">This Peer Review Report has been commissioned to evaluate the technical competence, professional conduct, and engineering judgment of the subject Mechanical Engineer. The review focuses specifically on engineering projects executed within the Federal Capital Territory (Abuja), Nigeria. The purpose of this assessment is to ensure that the engineer’s work aligns with the rigorous standards set by the Council for the Regulation of Engineering in Nigeria (COREN) and the Nigerian Society of Engineers (NSE).</w:t>
      </w:r>
    </w:p>
    <w:p>
      <w:pPr>
        <w:pStyle w:val="BodyText"/>
      </w:pPr>
      <w:r>
        <w:t xml:space="preserve">Abuja presents a unique engineering environment characterized by rapid urbanization, specific climatic conditions, and high-profile infrastructure demands. Consequently, this report scrutinizes how the Mechanical Engineer adapts international best practices to the local context of Abuja, ensuring safety, sustainability, and regulatory compliance.</w:t>
      </w:r>
    </w:p>
    <w:bookmarkEnd w:id="21"/>
    <w:bookmarkStart w:id="22" w:name="X76f30373ad6abd640d150ccbc96cf62ab2b68df"/>
    <w:p>
      <w:pPr>
        <w:pStyle w:val="Heading2"/>
      </w:pPr>
      <w:r>
        <w:t xml:space="preserve">2. Technical Competency and Design Standards</w:t>
      </w:r>
    </w:p>
    <w:p>
      <w:pPr>
        <w:pStyle w:val="FirstParagraph"/>
      </w:pPr>
      <w:r>
        <w:t xml:space="preserve">The review panel examined several design portfolios submitted by the Mechanical Engineer, focusing on HVAC (Heating, Ventilation, and Air Conditioning) systems and mechanical plant installations for commercial buildings in the Central Business District (CBD) of Abuja.</w:t>
      </w:r>
    </w:p>
    <w:p>
      <w:pPr>
        <w:pStyle w:val="BodyText"/>
      </w:pPr>
      <w:r>
        <w:rPr>
          <w:bCs/>
          <w:b/>
        </w:rPr>
        <w:t xml:space="preserve">Adaptation to Local Climate:</w:t>
      </w:r>
      <w:r>
        <w:t xml:space="preserve"> </w:t>
      </w:r>
      <w:r>
        <w:t xml:space="preserve">The engineer demonstrated a strong understanding of Abuja’s tropical savanna climate. The designs appropriately accounted for high ambient temperatures and significant diurnal temperature variations. The selection of chillers and cooling towers reflected an accurate calculation of cooling loads, preventing the common issue of under-sizing equipment often seen in the region.</w:t>
      </w:r>
    </w:p>
    <w:p>
      <w:pPr>
        <w:pStyle w:val="BodyText"/>
      </w:pPr>
      <w:r>
        <w:rPr>
          <w:bCs/>
          <w:b/>
        </w:rPr>
        <w:t xml:space="preserve">Regulatory Compliance:</w:t>
      </w:r>
      <w:r>
        <w:t xml:space="preserve"> </w:t>
      </w:r>
      <w:r>
        <w:t xml:space="preserve">The documentation reviewed shows strict adherence to the Nigerian Building Code and local Abuja Environmental Protection Board (AEPB) guidelines. The engineer correctly applied safety factors for pressure vessels and piping systems, ensuring that the mechanical infrastructure can withstand the operational stresses typical of Nigerian industrial and commercial environments.</w:t>
      </w:r>
    </w:p>
    <w:bookmarkEnd w:id="22"/>
    <w:bookmarkStart w:id="23" w:name="Xb21ab09903fdcc14d01a9d5338c8dd86d1c830b"/>
    <w:p>
      <w:pPr>
        <w:pStyle w:val="Heading2"/>
      </w:pPr>
      <w:r>
        <w:t xml:space="preserve">3. Project Management and Execution in Abuja</w:t>
      </w:r>
    </w:p>
    <w:p>
      <w:pPr>
        <w:pStyle w:val="FirstParagraph"/>
      </w:pPr>
      <w:r>
        <w:t xml:space="preserve">A critical aspect of this Peer Review Report is the assessment of the Mechanical Engineer’s ability to manage projects within the logistical realities of Abuja. The panel reviewed site supervision logs and procurement records.</w:t>
      </w:r>
    </w:p>
    <w:p>
      <w:pPr>
        <w:pStyle w:val="BodyText"/>
      </w:pPr>
      <w:r>
        <w:rPr>
          <w:bCs/>
          <w:b/>
        </w:rPr>
        <w:t xml:space="preserve">Supply Chain Management:</w:t>
      </w:r>
      <w:r>
        <w:t xml:space="preserve"> </w:t>
      </w:r>
      <w:r>
        <w:t xml:space="preserve">The engineer displayed resourcefulness in sourcing materials. Given the reliance on imported components for specialized mechanical systems in Nigeria, the engineer successfully navigated supply chain challenges, ensuring that project timelines were met without compromising on the quality of imported machinery.</w:t>
      </w:r>
    </w:p>
    <w:p>
      <w:pPr>
        <w:pStyle w:val="BodyText"/>
      </w:pPr>
      <w:r>
        <w:rPr>
          <w:bCs/>
          <w:b/>
        </w:rPr>
        <w:t xml:space="preserve">Site Supervision:</w:t>
      </w:r>
      <w:r>
        <w:t xml:space="preserve"> </w:t>
      </w:r>
      <w:r>
        <w:t xml:space="preserve">Evidence suggests that the Mechanical Engineer maintained a robust presence on site. This is crucial in Abuja, where construction standards can vary. The engineer’s reports indicate a proactive approach to quality assurance, specifically in the installation of ductwork and piping, ensuring that workmanship met the design specifications.</w:t>
      </w:r>
    </w:p>
    <w:bookmarkEnd w:id="23"/>
    <w:bookmarkStart w:id="24" w:name="professional-ethics-and-sustainability"/>
    <w:p>
      <w:pPr>
        <w:pStyle w:val="Heading2"/>
      </w:pPr>
      <w:r>
        <w:t xml:space="preserve">4. Professional Ethics and Sustainability</w:t>
      </w:r>
    </w:p>
    <w:p>
      <w:pPr>
        <w:pStyle w:val="FirstParagraph"/>
      </w:pPr>
      <w:r>
        <w:t xml:space="preserve">The review assessed the engineer’s adherence to the Code of Ethics for Engineers in Nigeria. The Mechanical Engineer was found to be transparent in their dealings with clients and contractors. There were no indications of conflicts of interest regarding the procurement of mechanical equipment.</w:t>
      </w:r>
    </w:p>
    <w:p>
      <w:pPr>
        <w:pStyle w:val="BodyText"/>
      </w:pPr>
      <w:r>
        <w:rPr>
          <w:bCs/>
          <w:b/>
        </w:rPr>
        <w:t xml:space="preserve">Sustainability Initiatives:</w:t>
      </w:r>
      <w:r>
        <w:t xml:space="preserve"> </w:t>
      </w:r>
      <w:r>
        <w:t xml:space="preserve">Notably, the engineer has begun integrating energy-efficient technologies into their designs. In the context of Abuja’s growing energy demands, the inclusion of Variable Refrigerant Flow (VRF) systems and energy recovery ventilators demonstrates a forward-thinking approach. This aligns with the global shift towards sustainable engineering and addresses the specific need for energy conservation in Nigeria’s power sector.</w:t>
      </w:r>
    </w:p>
    <w:bookmarkEnd w:id="24"/>
    <w:bookmarkStart w:id="25" w:name="areas-for-improvement"/>
    <w:p>
      <w:pPr>
        <w:pStyle w:val="Heading2"/>
      </w:pPr>
      <w:r>
        <w:t xml:space="preserve">5. Areas for Improvement</w:t>
      </w:r>
    </w:p>
    <w:p>
      <w:pPr>
        <w:pStyle w:val="FirstParagraph"/>
      </w:pPr>
      <w:r>
        <w:t xml:space="preserve">While the overall performance is commendable, the Peer Review Report identifies areas for professional development:</w:t>
      </w:r>
    </w:p>
    <w:p>
      <w:pPr>
        <w:numPr>
          <w:ilvl w:val="0"/>
          <w:numId w:val="1001"/>
        </w:numPr>
        <w:pStyle w:val="Compact"/>
      </w:pPr>
      <w:r>
        <w:rPr>
          <w:bCs/>
          <w:b/>
        </w:rPr>
        <w:t xml:space="preserve">Documentation Detail:</w:t>
      </w:r>
      <w:r>
        <w:t xml:space="preserve"> </w:t>
      </w:r>
      <w:r>
        <w:t xml:space="preserve">While designs are sound, the as-built documentation could be more comprehensive. Detailed maintenance manuals tailored for local technicians in Abuja would enhance the lifecycle management of the installed systems.</w:t>
      </w:r>
    </w:p>
    <w:p>
      <w:pPr>
        <w:numPr>
          <w:ilvl w:val="0"/>
          <w:numId w:val="1001"/>
        </w:numPr>
        <w:pStyle w:val="Compact"/>
      </w:pPr>
      <w:r>
        <w:rPr>
          <w:bCs/>
          <w:b/>
        </w:rPr>
        <w:t xml:space="preserve">Local Fabrication:</w:t>
      </w:r>
      <w:r>
        <w:t xml:space="preserve"> </w:t>
      </w:r>
      <w:r>
        <w:t xml:space="preserve">The engineer is encouraged to explore more opportunities for local fabrication of non-critical mechanical components to support the Nigerian manufacturing sector and reduce lead times.</w:t>
      </w:r>
    </w:p>
    <w:bookmarkEnd w:id="25"/>
    <w:bookmarkStart w:id="26" w:name="conclusion-and-recommendation"/>
    <w:p>
      <w:pPr>
        <w:pStyle w:val="Heading2"/>
      </w:pPr>
      <w:r>
        <w:t xml:space="preserve">6. Conclusion and Recommendation</w:t>
      </w:r>
    </w:p>
    <w:p>
      <w:pPr>
        <w:pStyle w:val="FirstParagraph"/>
      </w:pPr>
      <w:r>
        <w:t xml:space="preserve">Based on the comprehensive evaluation of technical designs, project execution, and professional conduct, the panel concludes that the Mechanical Engineer possesses the requisite skills and knowledge to practice safely and effectively in Abuja, Nigeria. The engineer demonstrates a clear ability to navigate the technical and regulatory landscape of the Federal Capital Territory.</w:t>
      </w:r>
    </w:p>
    <w:p>
      <w:pPr>
        <w:pStyle w:val="BodyText"/>
      </w:pPr>
      <w:r>
        <w:rPr>
          <w:bCs/>
          <w:b/>
        </w:rPr>
        <w:t xml:space="preserve">Final Verdict:</w:t>
      </w:r>
      <w:r>
        <w:t xml:space="preserve"> </w:t>
      </w:r>
      <w:r>
        <w:t xml:space="preserve">The Mechanical Engineer is</w:t>
      </w:r>
      <w:r>
        <w:t xml:space="preserve"> </w:t>
      </w:r>
      <w:r>
        <w:rPr>
          <w:bCs/>
          <w:b/>
        </w:rPr>
        <w:t xml:space="preserve">RECOMMENDED</w:t>
      </w:r>
      <w:r>
        <w:t xml:space="preserve"> </w:t>
      </w:r>
      <w:r>
        <w:t xml:space="preserve">for continued professional practice and is deemed fit to undertake complex mechanical engineering projects within Abuja and the wider Nigerian jurisdiction.</w:t>
      </w:r>
    </w:p>
    <w:p>
      <w:pPr>
        <w:pStyle w:val="BodyText"/>
      </w:pPr>
      <w:r>
        <w:rPr>
          <w:bCs/>
          <w:b/>
        </w:rPr>
        <w:t xml:space="preserve">Lead Reviewer:</w:t>
      </w:r>
    </w:p>
    <w:p>
      <w:pPr>
        <w:pStyle w:val="BodyText"/>
      </w:pPr>
      <w:r>
        <w:t xml:space="preserve">Engr. [Senior Reviewer Name]</w:t>
      </w:r>
    </w:p>
    <w:p>
      <w:pPr>
        <w:pStyle w:val="BodyText"/>
      </w:pPr>
      <w:r>
        <w:t xml:space="preserve">Chartered Mechanical Engineer</w:t>
      </w:r>
    </w:p>
    <w:p>
      <w:pPr>
        <w:pStyle w:val="BodyText"/>
      </w:pPr>
      <w:r>
        <w:t xml:space="preserve">Signature</w:t>
      </w:r>
    </w:p>
    <w:p>
      <w:pPr>
        <w:pStyle w:val="BodyText"/>
      </w:pPr>
      <w:r>
        <w:rPr>
          <w:bCs/>
          <w:b/>
        </w:rPr>
        <w:t xml:space="preserve">Panel Chair:</w:t>
      </w:r>
    </w:p>
    <w:p>
      <w:pPr>
        <w:pStyle w:val="BodyText"/>
      </w:pPr>
      <w:r>
        <w:t xml:space="preserve">Engr. [Chair Name]</w:t>
      </w:r>
    </w:p>
    <w:p>
      <w:pPr>
        <w:pStyle w:val="BodyText"/>
      </w:pPr>
      <w:r>
        <w:t xml:space="preserve">Accredited by COREN</w:t>
      </w:r>
    </w:p>
    <w:p>
      <w:pPr>
        <w:pStyle w:val="BodyText"/>
      </w:pPr>
      <w:r>
        <w:t xml:space="preserve">Signature</w:t>
      </w:r>
    </w:p>
    <w:p>
      <w:pPr>
        <w:pStyle w:val="BodyText"/>
      </w:pPr>
      <w:r>
        <w:t xml:space="preserve">This Peer Review Report is confidential and intended solely for the use of the parties involved. It is governed by the laws of the Federal Republic of Nigeria.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Abuja, Nigeria</dc:title>
  <dc:creator/>
  <dc:language>en</dc:language>
  <cp:keywords/>
  <dcterms:created xsi:type="dcterms:W3CDTF">2026-10-10T07:05:42Z</dcterms:created>
  <dcterms:modified xsi:type="dcterms:W3CDTF">2026-10-10T07:05:42Z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