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Moscow, Russia</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MOW-ME-2023-089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adherence to engineering standards of a Senior Mechanical Engineer operating within the industrial sector of Moscow, Russia. The review process involved a comprehensive analysis of design documentation, on-site inspections of manufacturing facilities in the Moscow Oblast, and interviews with cross-functional team members. The primary objective was to ensure that the engineer's work aligns with both international best practices and the specific regulatory requirements mandated by the Russian Federation for mechanical systems and industrial safety.</w:t>
      </w:r>
    </w:p>
    <w:p>
      <w:pPr>
        <w:pStyle w:val="BodyText"/>
      </w:pPr>
      <w:r>
        <w:t xml:space="preserve">The findings indicate a high level of technical competence, particularly in thermodynamics and fluid mechanics applications relevant to the Russian climate. However, specific areas regarding the localization of supply chains and strict adherence to GOST standards require further attention to ensure long-term project sustainability in the Moscow market.</w:t>
      </w:r>
    </w:p>
    <w:bookmarkEnd w:id="21"/>
    <w:bookmarkStart w:id="22" w:name="scope-of-review"/>
    <w:p>
      <w:pPr>
        <w:pStyle w:val="Heading2"/>
      </w:pPr>
      <w:r>
        <w:t xml:space="preserve">2. Scope of Review</w:t>
      </w:r>
    </w:p>
    <w:p>
      <w:pPr>
        <w:pStyle w:val="FirstParagraph"/>
      </w:pPr>
      <w:r>
        <w:t xml:space="preserve">The scope of this review encompasses the Mechanical Engineer's contributions to the "Moscow Industrial Efficiency Upgrade" project. The assessment focuses on the following key areas:</w:t>
      </w:r>
    </w:p>
    <w:p>
      <w:pPr>
        <w:numPr>
          <w:ilvl w:val="0"/>
          <w:numId w:val="1001"/>
        </w:numPr>
        <w:pStyle w:val="Compact"/>
      </w:pPr>
      <w:r>
        <w:rPr>
          <w:bCs/>
          <w:b/>
        </w:rPr>
        <w:t xml:space="preserve">Design Integrity:</w:t>
      </w:r>
      <w:r>
        <w:t xml:space="preserve"> </w:t>
      </w:r>
      <w:r>
        <w:t xml:space="preserve">Evaluation of CAD models, stress analysis, and material selection for heavy machinery.</w:t>
      </w:r>
    </w:p>
    <w:p>
      <w:pPr>
        <w:numPr>
          <w:ilvl w:val="0"/>
          <w:numId w:val="1001"/>
        </w:numPr>
        <w:pStyle w:val="Compact"/>
      </w:pPr>
      <w:r>
        <w:rPr>
          <w:bCs/>
          <w:b/>
        </w:rPr>
        <w:t xml:space="preserve">Regulatory Compliance:</w:t>
      </w:r>
      <w:r>
        <w:t xml:space="preserve"> </w:t>
      </w:r>
      <w:r>
        <w:t xml:space="preserve">Verification of compliance with Russian GOST standards and technical regulations of the Eurasian Economic Union (EAEU).</w:t>
      </w:r>
    </w:p>
    <w:p>
      <w:pPr>
        <w:numPr>
          <w:ilvl w:val="0"/>
          <w:numId w:val="1001"/>
        </w:numPr>
        <w:pStyle w:val="Compact"/>
      </w:pPr>
      <w:r>
        <w:rPr>
          <w:bCs/>
          <w:b/>
        </w:rPr>
        <w:t xml:space="preserve">Operational Efficiency:</w:t>
      </w:r>
      <w:r>
        <w:t xml:space="preserve"> </w:t>
      </w:r>
      <w:r>
        <w:t xml:space="preserve">Assessment of maintenance protocols and energy efficiency measures implemented in Moscow-based facilities.</w:t>
      </w:r>
    </w:p>
    <w:p>
      <w:pPr>
        <w:numPr>
          <w:ilvl w:val="0"/>
          <w:numId w:val="1001"/>
        </w:numPr>
        <w:pStyle w:val="Compact"/>
      </w:pPr>
      <w:r>
        <w:rPr>
          <w:bCs/>
          <w:b/>
        </w:rPr>
        <w:t xml:space="preserve">Team Collaboration:</w:t>
      </w:r>
      <w:r>
        <w:t xml:space="preserve"> </w:t>
      </w:r>
      <w:r>
        <w:t xml:space="preserve">Review of communication effectiveness with local Russian engineering teams and international stakeholders.</w:t>
      </w:r>
    </w:p>
    <w:bookmarkEnd w:id="22"/>
    <w:bookmarkStart w:id="25" w:name="technical-competency-assessment"/>
    <w:p>
      <w:pPr>
        <w:pStyle w:val="Heading2"/>
      </w:pPr>
      <w:r>
        <w:t xml:space="preserve">3. Technical Competency Assessment</w:t>
      </w:r>
    </w:p>
    <w:bookmarkStart w:id="23" w:name="design-and-analysis"/>
    <w:p>
      <w:pPr>
        <w:pStyle w:val="Heading3"/>
      </w:pPr>
      <w:r>
        <w:t xml:space="preserve">3.1 Design and Analysis</w:t>
      </w:r>
    </w:p>
    <w:p>
      <w:pPr>
        <w:pStyle w:val="FirstParagraph"/>
      </w:pPr>
      <w:r>
        <w:t xml:space="preserve">The Mechanical Engineer demonstrated exceptional skill in utilizing advanced simulation software (ANSYS, SolidWorks) to predict system behavior under extreme conditions. Given the severe winter conditions typical of Moscow, the engineer's focus on cold-weather material properties was commendable. The selection of low-temperature resistant steels for outdoor piping systems showed a deep understanding of the local environmental challenges. The finite element analysis (FEA) reports were thorough, clearly identifying stress concentrations and proposing viable geometric modifications to enhance structural integrity.</w:t>
      </w:r>
    </w:p>
    <w:bookmarkEnd w:id="23"/>
    <w:bookmarkStart w:id="24" w:name="adherence-to-standards-gost-and-iso"/>
    <w:p>
      <w:pPr>
        <w:pStyle w:val="Heading3"/>
      </w:pPr>
      <w:r>
        <w:t xml:space="preserve">3.2 Adherence to Standards (GOST and ISO)</w:t>
      </w:r>
    </w:p>
    <w:p>
      <w:pPr>
        <w:pStyle w:val="FirstParagraph"/>
      </w:pPr>
      <w:r>
        <w:t xml:space="preserve">A critical aspect of engineering in Russia is the strict adherence to GOST (State Standards) alongside ISO standards. The review found that while the engineer is proficient in ISO standards, there were minor discrepancies in the initial documentation regarding specific GOST requirements for pressure vessels and safety valves. These discrepancies were identified during the peer review and subsequently corrected. It is recommended that the engineer undergoes a specialized refresher course on current GOST regulations specific to the Moscow industrial zone to prevent future compliance issues.</w:t>
      </w:r>
    </w:p>
    <w:bookmarkEnd w:id="24"/>
    <w:bookmarkEnd w:id="25"/>
    <w:bookmarkStart w:id="26" w:name="project-management-and-implementation"/>
    <w:p>
      <w:pPr>
        <w:pStyle w:val="Heading2"/>
      </w:pPr>
      <w:r>
        <w:t xml:space="preserve">4. Project Management and Implementation</w:t>
      </w:r>
    </w:p>
    <w:p>
      <w:pPr>
        <w:pStyle w:val="FirstParagraph"/>
      </w:pPr>
      <w:r>
        <w:t xml:space="preserve">The Mechanical Engineer played a pivotal role in coordinating with local manufacturers in the Moscow region. The ability to navigate the local supply chain landscape was evident, although delays were noted due to reliance on imported components that faced logistical hurdles. The engineer successfully mitigated some of these risks by identifying local Russian alternatives for non-critical components, demonstrating adaptability and strategic thinking.</w:t>
      </w:r>
    </w:p>
    <w:p>
      <w:pPr>
        <w:pStyle w:val="BodyText"/>
      </w:pPr>
      <w:r>
        <w:t xml:space="preserve">Furthermore, the engineer's documentation practices were generally robust. However, the bilingual nature of the project (English and Russian) occasionally led to translation ambiguities in technical specifications. It is advised that all critical mechanical drawings and safety protocols be reviewed by a certified technical translator to ensure zero ambiguity for the local workforce in Moscow.</w:t>
      </w:r>
    </w:p>
    <w:bookmarkEnd w:id="26"/>
    <w:bookmarkStart w:id="27" w:name="health-safety-and-environment-hse"/>
    <w:p>
      <w:pPr>
        <w:pStyle w:val="Heading2"/>
      </w:pPr>
      <w:r>
        <w:t xml:space="preserve">5. Health, Safety, and Environment (HSE)</w:t>
      </w:r>
    </w:p>
    <w:p>
      <w:pPr>
        <w:pStyle w:val="FirstParagraph"/>
      </w:pPr>
      <w:r>
        <w:t xml:space="preserve">Safety is paramount in the Russian industrial sector. The Mechanical Engineer's designs incorporated necessary safety interlocks and emergency shutdown systems compliant with Russian labor safety laws. During the site visit to the Moscow facility, it was observed that the engineer actively participated in safety briefings and encouraged a culture of safety among the technicians. The environmental impact assessment for the proposed mechanical upgrades was also thorough, considering Moscow's strict environmental regulations regarding emissions and waste disposal.</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Enhanced GOST Training:</w:t>
      </w:r>
      <w:r>
        <w:t xml:space="preserve"> </w:t>
      </w:r>
      <w:r>
        <w:t xml:space="preserve">Complete a certified training module on the latest GOST standards for mechanical engineering to ensure full regulatory alignment.</w:t>
      </w:r>
    </w:p>
    <w:p>
      <w:pPr>
        <w:numPr>
          <w:ilvl w:val="0"/>
          <w:numId w:val="1002"/>
        </w:numPr>
        <w:pStyle w:val="Compact"/>
      </w:pPr>
      <w:r>
        <w:rPr>
          <w:bCs/>
          <w:b/>
        </w:rPr>
        <w:t xml:space="preserve">Localization Strategy:</w:t>
      </w:r>
      <w:r>
        <w:t xml:space="preserve"> </w:t>
      </w:r>
      <w:r>
        <w:t xml:space="preserve">Develop a more robust strategy for sourcing components from Russian manufacturers to reduce dependency on international logistics, which can be volatile.</w:t>
      </w:r>
    </w:p>
    <w:p>
      <w:pPr>
        <w:numPr>
          <w:ilvl w:val="0"/>
          <w:numId w:val="1002"/>
        </w:numPr>
        <w:pStyle w:val="Compact"/>
      </w:pPr>
      <w:r>
        <w:rPr>
          <w:bCs/>
          <w:b/>
        </w:rPr>
        <w:t xml:space="preserve">Documentation Clarity:</w:t>
      </w:r>
      <w:r>
        <w:t xml:space="preserve"> </w:t>
      </w:r>
      <w:r>
        <w:t xml:space="preserve">Implement a dual-language verification process for all technical documentation to bridge any communication gaps between international management and local Russian engineering teams.</w:t>
      </w:r>
    </w:p>
    <w:p>
      <w:pPr>
        <w:numPr>
          <w:ilvl w:val="0"/>
          <w:numId w:val="1002"/>
        </w:numPr>
        <w:pStyle w:val="Compact"/>
      </w:pPr>
      <w:r>
        <w:rPr>
          <w:bCs/>
          <w:b/>
        </w:rPr>
        <w:t xml:space="preserve">Mentorship:</w:t>
      </w:r>
      <w:r>
        <w:t xml:space="preserve"> </w:t>
      </w:r>
      <w:r>
        <w:t xml:space="preserve">The engineer should take on a mentorship role for junior engineers in the Moscow office, sharing best practices in thermal analysis and system design.</w:t>
      </w:r>
    </w:p>
    <w:bookmarkEnd w:id="28"/>
    <w:bookmarkStart w:id="29" w:name="conclusion"/>
    <w:p>
      <w:pPr>
        <w:pStyle w:val="Heading2"/>
      </w:pPr>
      <w:r>
        <w:t xml:space="preserve">7. Conclusion</w:t>
      </w:r>
    </w:p>
    <w:p>
      <w:pPr>
        <w:pStyle w:val="FirstParagraph"/>
      </w:pPr>
      <w:r>
        <w:t xml:space="preserve">In conclusion, the Mechanical Engineer under review has demonstrated a high level of professional capability and technical expertise suitable for the complex engineering environment in Moscow, Russia. While there are minor areas for improvement regarding local regulatory nuances and supply chain localization, the overall performance is rated as "Satisfactory to Excellent." The engineer's commitment to safety, quality, and innovation makes them a valuable asset to the organization's operations in the Russian market. This Peer Review Report serves as a formal record of this assessment and a guide for future professional development.</w:t>
      </w:r>
    </w:p>
    <w:bookmarkEnd w:id="29"/>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Reviewed By:</w:t>
            </w:r>
          </w:p>
        </w:tc>
        <w:tc>
          <w:tcPr/>
          <w:p>
            <w:pPr>
              <w:pStyle w:val="Compact"/>
              <w:jc w:val="left"/>
            </w:pPr>
            <w:r>
              <w:t xml:space="preserve">Dr. Alexander Petrov, Chief Engineer</w:t>
            </w:r>
          </w:p>
        </w:tc>
      </w:tr>
      <w:tr>
        <w:tc>
          <w:tcPr/>
          <w:p>
            <w:pPr>
              <w:pStyle w:val="Compact"/>
              <w:jc w:val="left"/>
            </w:pPr>
            <w:r>
              <w:rPr>
                <w:bCs/>
                <w:b/>
              </w:rPr>
              <w:t xml:space="preserve">Organization:</w:t>
            </w:r>
          </w:p>
        </w:tc>
        <w:tc>
          <w:tcPr/>
          <w:p>
            <w:pPr>
              <w:pStyle w:val="Compact"/>
              <w:jc w:val="left"/>
            </w:pPr>
            <w:r>
              <w:t xml:space="preserve">Moscow Industrial Engineering Consortium</w:t>
            </w:r>
          </w:p>
        </w:tc>
      </w:tr>
      <w:tr>
        <w:tc>
          <w:tcPr/>
          <w:p>
            <w:pPr>
              <w:pStyle w:val="Compact"/>
              <w:jc w:val="left"/>
            </w:pPr>
            <w:r>
              <w:rPr>
                <w:bCs/>
                <w:b/>
              </w:rPr>
              <w:t xml:space="preserve">Signature:</w:t>
            </w:r>
          </w:p>
        </w:tc>
        <w:tc>
          <w:tcPr/>
          <w:p>
            <w:pPr>
              <w:pStyle w:val="Compact"/>
              <w:jc w:val="left"/>
            </w:pPr>
            <w:r>
              <w:t xml:space="preserve">__________________________</w:t>
            </w:r>
          </w:p>
        </w:tc>
      </w:tr>
      <w:tr>
        <w:tc>
          <w:tcPr/>
          <w:p>
            <w:pPr>
              <w:pStyle w:val="Compact"/>
              <w:jc w:val="left"/>
            </w:pPr>
            <w:r>
              <w:rPr>
                <w:bCs/>
                <w:b/>
              </w:rPr>
              <w:t xml:space="preserve">Date:</w:t>
            </w:r>
          </w:p>
        </w:tc>
        <w:tc>
          <w:tcPr/>
          <w:p>
            <w:pPr>
              <w:pStyle w:val="Compact"/>
              <w:jc w:val="left"/>
            </w:pPr>
            <w:r>
              <w:t xml:space="preserve">October 24, 2023</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Moscow, Russia</dc:title>
  <dc:creator/>
  <dc:language>en</dc:language>
  <cp:keywords/>
  <dcterms:created xsi:type="dcterms:W3CDTF">2026-10-10T07:35:24Z</dcterms:created>
  <dcterms:modified xsi:type="dcterms:W3CDTF">2026-10-10T07:35:24Z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