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Mechanical Engineer</w:t>
      </w:r>
    </w:p>
    <w:p>
      <w:pPr>
        <w:pStyle w:val="BodyText"/>
      </w:pPr>
      <w:r>
        <w:rPr>
          <w:bCs/>
          <w:b/>
        </w:rPr>
        <w:t xml:space="preserve">Location:</w:t>
      </w:r>
      <w:r>
        <w:t xml:space="preserve"> </w:t>
      </w:r>
      <w:r>
        <w:t xml:space="preserve">Riyadh, Saudi Arabia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technical proficiency, professional conduct, and project management capabilities of a Mechanical Engineer operating within the Kingdom of Saudi Arabia. Specifically, this assessment focuses on engineering practices relevant to the Riyadh metropolitan area, considering the unique environmental, regulatory, and infrastructural demands of the region. The review aims to ensure that the engineer's work aligns with the standards set by the Saudi Council of Engineers (SCE) and adheres to international best practices adapted for local conditions.</w:t>
      </w:r>
    </w:p>
    <w:bookmarkEnd w:id="21"/>
    <w:bookmarkStart w:id="22" w:name="scope-of-review"/>
    <w:p>
      <w:pPr>
        <w:pStyle w:val="Heading2"/>
      </w:pPr>
      <w:r>
        <w:t xml:space="preserve">2. Scope of Review</w:t>
      </w:r>
    </w:p>
    <w:p>
      <w:pPr>
        <w:pStyle w:val="FirstParagraph"/>
      </w:pPr>
      <w:r>
        <w:t xml:space="preserve">The scope of this review encompasses the Mechanical Engineer's involvement in recent HVAC (Heating, Ventilation, and Air Conditioning) design projects, structural mechanical installations, and energy efficiency initiatives in Riyadh. Given the extreme climatic conditions of Saudi Arabia Riyadh, the review places significant emphasis on thermal load calculations, equipment durability, and compliance with the Saudi Building Code (SBC). Furthermore, the assessment evaluates the engineer's ability to navigate local regulatory frameworks and collaborate effectively within multidisciplinary teams typical of large-scale construction projects in the Kingdom.</w:t>
      </w:r>
    </w:p>
    <w:bookmarkEnd w:id="22"/>
    <w:bookmarkStart w:id="23" w:name="X76f30373ad6abd640d150ccbc96cf62ab2b68df"/>
    <w:p>
      <w:pPr>
        <w:pStyle w:val="Heading2"/>
      </w:pPr>
      <w:r>
        <w:t xml:space="preserve">3. Technical Competency and Design Standards</w:t>
      </w:r>
    </w:p>
    <w:p>
      <w:pPr>
        <w:pStyle w:val="FirstParagraph"/>
      </w:pPr>
      <w:r>
        <w:t xml:space="preserve">The Mechanical Engineer demonstrated a robust understanding of thermodynamics and fluid mechanics, which are critical for designing systems capable of withstanding the high ambient temperatures characteristic of Riyadh. The review of design documents indicates that the engineer correctly applied psychrometric analysis to determine cooling loads, ensuring that indoor environments remain comfortable and energy-efficient.</w:t>
      </w:r>
    </w:p>
    <w:p>
      <w:pPr>
        <w:pStyle w:val="BodyText"/>
      </w:pPr>
      <w:r>
        <w:t xml:space="preserve">A key aspect of this Peer Review Report is the evaluation of compliance with the Saudi Building Code. The engineer’s designs were found to be in strict accordance with SBC 601 (Mechanical Code) and SBC 602 (Energy Efficiency Code). This is particularly important in Saudi Arabia Riyadh, where government initiatives such as Vision 2030 emphasize sustainability and reduced carbon footprints. The engineer’s selection of high-efficiency chillers and variable refrigerant flow (VRF) systems reflects a commitment to these national goals.</w:t>
      </w:r>
    </w:p>
    <w:bookmarkEnd w:id="23"/>
    <w:bookmarkStart w:id="24" w:name="Xd30547255eadf2cf0bf1aa98bd2bb140afefd2f"/>
    <w:p>
      <w:pPr>
        <w:pStyle w:val="Heading2"/>
      </w:pPr>
      <w:r>
        <w:t xml:space="preserve">4. Adaptation to Local Environmental Conditions</w:t>
      </w:r>
    </w:p>
    <w:p>
      <w:pPr>
        <w:pStyle w:val="FirstParagraph"/>
      </w:pPr>
      <w:r>
        <w:t xml:space="preserve">Operating as a Mechanical Engineer in Saudi Arabia Riyadh requires specific adaptations to the local environment. The review highlights the engineer’s successful implementation of strategies to mitigate the effects of sand and dust on mechanical equipment. The specification of appropriate filtration systems and protective enclosures for outdoor units demonstrates practical experience and foresight.</w:t>
      </w:r>
    </w:p>
    <w:p>
      <w:pPr>
        <w:pStyle w:val="BodyText"/>
      </w:pPr>
      <w:r>
        <w:t xml:space="preserve">Additionally, the engineer accounted for the rapid temperature fluctuations between day and night in the Riyadh region. This consideration was evident in the control strategies proposed for building automation systems, which optimize energy consumption during peak and off-peak hours. Such attention to detail is crucial for the longevity and reliability of mechanical systems in this specific geographic context.</w:t>
      </w:r>
    </w:p>
    <w:bookmarkEnd w:id="24"/>
    <w:bookmarkStart w:id="25" w:name="Xa69e8be83cffad2ed8d71fd7de252de50ca1073"/>
    <w:p>
      <w:pPr>
        <w:pStyle w:val="Heading2"/>
      </w:pPr>
      <w:r>
        <w:t xml:space="preserve">5. Professional Conduct and Regulatory Compliance</w:t>
      </w:r>
    </w:p>
    <w:p>
      <w:pPr>
        <w:pStyle w:val="FirstParagraph"/>
      </w:pPr>
      <w:r>
        <w:t xml:space="preserve">This Peer Review Report also assesses the professional ethics and regulatory adherence of the Mechanical Engineer. The engineer has maintained valid licensure with the Saudi Council of Engineers and has consistently followed the code of ethics mandated by the council. Communication with local authorities, including the Municipality of Riyadh, was handled professionally, ensuring that all necessary permits and approvals were obtained in a timely manner.</w:t>
      </w:r>
    </w:p>
    <w:p>
      <w:pPr>
        <w:pStyle w:val="BodyText"/>
      </w:pPr>
      <w:r>
        <w:t xml:space="preserve">The engineer’s ability to work within the cultural and business norms of Saudi Arabia Riyadh was noted as a strength. This includes effective collaboration with local contractors and suppliers, as well as respect for local labor laws and safety regulations. The review confirms that the engineer prioritizes workplace safety, adhering to the guidelines set by the Ministry of Human Resources and Social Development.</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in this Peer Review Report, the Mechanical Engineer is deemed fully competent to practice in Saudi Arabia Riyadh. The engineer’s technical skills, combined with a deep understanding of local environmental challenges and regulatory requirements, make them a valuable asset to the engineering community in the Kingdom.</w:t>
      </w:r>
    </w:p>
    <w:p>
      <w:pPr>
        <w:pStyle w:val="BodyText"/>
      </w:pPr>
      <w:r>
        <w:t xml:space="preserve">It is recommended that the engineer continue to engage in professional development activities, particularly those related to emerging technologies in sustainable building design and smart city infrastructure, which are central to the development of Riyadh under Vision 2030. Continued adherence to the standards of the Saudi Council of Engineers and ongoing collaboration with local stakeholders will further enhance the engineer’s professional standing.</w:t>
      </w:r>
    </w:p>
    <w:p>
      <w:pPr>
        <w:pStyle w:val="BodyText"/>
      </w:pPr>
      <w:r>
        <w:t xml:space="preserve">In conclusion, this report affirms that the Mechanical Engineer meets and exceeds the expectations for professional practice in the region. Their work contributes positively to the advancement of engineering standards in Saudi Arabia Riyadh and supports the broader objectives of national development and sustainability.</w:t>
      </w:r>
    </w:p>
    <w:bookmarkEnd w:id="26"/>
    <w:p>
      <w:pPr>
        <w:pStyle w:val="BodyText"/>
      </w:pPr>
      <w:r>
        <w:rPr>
          <w:bCs/>
          <w:b/>
        </w:rPr>
        <w:t xml:space="preserve">Reviewed By:</w:t>
      </w:r>
    </w:p>
    <w:p>
      <w:pPr>
        <w:pStyle w:val="BodyText"/>
      </w:pPr>
      <w:r>
        <w:t xml:space="preserve">Senior Mechanical Engineer</w:t>
      </w:r>
    </w:p>
    <w:p>
      <w:pPr>
        <w:pStyle w:val="BodyText"/>
      </w:pPr>
      <w:r>
        <w:t xml:space="preserve">Member, Saudi Council of Engineers</w:t>
      </w:r>
    </w:p>
    <w:p>
      <w:pPr>
        <w:pStyle w:val="BodyText"/>
      </w:pPr>
      <w:r>
        <w:t xml:space="preserve">Riyadh,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Riyadh, Saudi Arabia</dc:title>
  <dc:creator/>
  <dc:language>en</dc:language>
  <cp:keywords/>
  <dcterms:created xsi:type="dcterms:W3CDTF">2026-10-10T09:14:31Z</dcterms:created>
  <dcterms:modified xsi:type="dcterms:W3CDTF">2026-10-10T09:14:31Z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