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Assessment of Professional Competency for Mechatronics Engineer</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competency, technical expertise, and practical experience of a candidate applying for recognition as a Mechatronics Engineer within the engineering sector of Australia Brisbane. The review is conducted in accordance with the standards set by Engineers Australia and relevant industry bodies, ensuring that the candidate meets the required competencies for professional practice in this region.</w:t>
      </w:r>
    </w:p>
    <w:p>
      <w:pPr>
        <w:pStyle w:val="BodyText"/>
      </w:pPr>
      <w:r>
        <w:t xml:space="preserve">The purpose of this report is to provide an objective assessment of the candidate’s ability to apply mechatronics principles in real-world engineering projects, particularly those relevant to the industrial and technological landscape of Brisbane and the broader Australian context.</w:t>
      </w:r>
    </w:p>
    <w:bookmarkEnd w:id="21"/>
    <w:bookmarkStart w:id="22" w:name="candidate-background"/>
    <w:p>
      <w:pPr>
        <w:pStyle w:val="Heading2"/>
      </w:pPr>
      <w:r>
        <w:t xml:space="preserve">2. Candidate Background</w:t>
      </w:r>
    </w:p>
    <w:p>
      <w:pPr>
        <w:pStyle w:val="FirstParagraph"/>
      </w:pPr>
      <w:r>
        <w:t xml:space="preserve">The candidate holds a recognized degree in Mechatronics Engineering and has accumulated several years of professional experience in the design, development, and implementation of integrated mechanical, electrical, and software systems. Their work has primarily focused on automation, robotics, control systems, and smart manufacturing solutions, which are highly relevant to the growing industrial base in Australia Brisbane.</w:t>
      </w:r>
    </w:p>
    <w:p>
      <w:pPr>
        <w:pStyle w:val="BodyText"/>
      </w:pPr>
      <w:r>
        <w:t xml:space="preserve">The candidate has been involved in multiple projects that demonstrate a strong understanding of interdisciplinary engineering practices, including system integration, sensor technologies, embedded systems, and industrial communication protocols. Their experience aligns well with the demands of modern engineering projects in Brisbane’s manufacturing, mining, and infrastructure sectors.</w:t>
      </w:r>
    </w:p>
    <w:bookmarkEnd w:id="22"/>
    <w:bookmarkStart w:id="26" w:name="technical-competency-assessment"/>
    <w:p>
      <w:pPr>
        <w:pStyle w:val="Heading2"/>
      </w:pPr>
      <w:r>
        <w:t xml:space="preserve">3. Technical Competency Assessment</w:t>
      </w:r>
    </w:p>
    <w:bookmarkStart w:id="23" w:name="knowledge-of-mechatronics-principles"/>
    <w:p>
      <w:pPr>
        <w:pStyle w:val="Heading3"/>
      </w:pPr>
      <w:r>
        <w:t xml:space="preserve">3.1 Knowledge of Mechatronics Principles</w:t>
      </w:r>
    </w:p>
    <w:p>
      <w:pPr>
        <w:pStyle w:val="FirstParagraph"/>
      </w:pPr>
      <w:r>
        <w:t xml:space="preserve">The candidate demonstrates a comprehensive understanding of core mechatronics principles, including mechanical design, electronics, control theory, and software development. Their ability to integrate these disciplines into cohesive engineering solutions is evident in their project portfolio and technical documentation.</w:t>
      </w:r>
    </w:p>
    <w:bookmarkEnd w:id="23"/>
    <w:bookmarkStart w:id="24" w:name="application-in-practical-projects"/>
    <w:p>
      <w:pPr>
        <w:pStyle w:val="Heading3"/>
      </w:pPr>
      <w:r>
        <w:t xml:space="preserve">3.2 Application in Practical Projects</w:t>
      </w:r>
    </w:p>
    <w:p>
      <w:pPr>
        <w:pStyle w:val="FirstParagraph"/>
      </w:pPr>
      <w:r>
        <w:t xml:space="preserve">In their professional roles, the candidate has successfully applied mechatronics concepts to develop automated systems, robotic assemblies, and intelligent control solutions. These projects reflect a high level of technical proficiency and an ability to address complex engineering challenges typical of industries operating in Australia Brisbane.</w:t>
      </w:r>
    </w:p>
    <w:bookmarkEnd w:id="24"/>
    <w:bookmarkStart w:id="25" w:name="use-of-industry-standards-and-tools"/>
    <w:p>
      <w:pPr>
        <w:pStyle w:val="Heading3"/>
      </w:pPr>
      <w:r>
        <w:t xml:space="preserve">3.3 Use of Industry Standards and Tools</w:t>
      </w:r>
    </w:p>
    <w:p>
      <w:pPr>
        <w:pStyle w:val="FirstParagraph"/>
      </w:pPr>
      <w:r>
        <w:t xml:space="preserve">The candidate is familiar with and adheres to relevant Australian and international engineering standards, including AS/NZS standards for electrical safety, mechanical design, and software reliability. They are proficient in using industry-standard tools such as CAD software, PLC programming environments, simulation packages, and data acquisition systems.</w:t>
      </w:r>
    </w:p>
    <w:bookmarkEnd w:id="25"/>
    <w:bookmarkEnd w:id="26"/>
    <w:bookmarkStart w:id="27" w:name="professional-practice-and-ethics"/>
    <w:p>
      <w:pPr>
        <w:pStyle w:val="Heading2"/>
      </w:pPr>
      <w:r>
        <w:t xml:space="preserve">4. Professional Practice and Ethics</w:t>
      </w:r>
    </w:p>
    <w:p>
      <w:pPr>
        <w:pStyle w:val="FirstParagraph"/>
      </w:pPr>
      <w:r>
        <w:t xml:space="preserve">The candidate exhibits a strong commitment to professional ethics and responsible engineering practice. They demonstrate awareness of safety regulations, environmental considerations, and sustainability principles, which are critical in the engineering projects undertaken in Australia Brisbane. Their approach to problem-solving reflects integrity, accountability, and a client-focused mindset.</w:t>
      </w:r>
    </w:p>
    <w:p>
      <w:pPr>
        <w:pStyle w:val="BodyText"/>
      </w:pPr>
      <w:r>
        <w:t xml:space="preserve">Furthermore, the candidate actively engages in continuous professional development, staying updated with emerging technologies and best practices in mechatronics engineering. This commitment ensures that their work remains aligned with the evolving needs of the industry in Brisbane and across Australia.</w:t>
      </w:r>
    </w:p>
    <w:bookmarkEnd w:id="27"/>
    <w:bookmarkStart w:id="28" w:name="communication-and-teamwork"/>
    <w:p>
      <w:pPr>
        <w:pStyle w:val="Heading2"/>
      </w:pPr>
      <w:r>
        <w:t xml:space="preserve">5. Communication and Teamwork</w:t>
      </w:r>
    </w:p>
    <w:p>
      <w:pPr>
        <w:pStyle w:val="FirstParagraph"/>
      </w:pPr>
      <w:r>
        <w:t xml:space="preserve">Effective communication and collaboration are essential for a Mechatronics Engineer working in multidisciplinary teams. The candidate has demonstrated strong interpersonal skills, the ability to convey technical information clearly to both technical and non-technical stakeholders, and the capacity to work cooperatively within diverse teams. These qualities are particularly valuable in the collaborative engineering environment of Australia Brisbane.</w:t>
      </w:r>
    </w:p>
    <w:bookmarkEnd w:id="28"/>
    <w:bookmarkStart w:id="29" w:name="conclusion-and-recommendation"/>
    <w:p>
      <w:pPr>
        <w:pStyle w:val="Heading2"/>
      </w:pPr>
      <w:r>
        <w:t xml:space="preserve">6. Conclusion and Recommendation</w:t>
      </w:r>
    </w:p>
    <w:p>
      <w:pPr>
        <w:pStyle w:val="FirstParagraph"/>
      </w:pPr>
      <w:r>
        <w:t xml:space="preserve">Based on the comprehensive review of the candidate’s qualifications, technical expertise, professional experience, and adherence to engineering standards, it is concluded that the candidate possesses the necessary competencies to practice as a Mechatronics Engineer in Australia Brisbane. Their ability to integrate mechanical, electrical, and software systems, combined with their commitment to ethical and sustainable engineering practices, makes them well-suited to contribute effectively to the region’s engineering projects.</w:t>
      </w:r>
    </w:p>
    <w:p>
      <w:pPr>
        <w:pStyle w:val="BodyText"/>
      </w:pPr>
      <w:r>
        <w:t xml:space="preserve">Therefore, this Peer Review Report recommends the recognition of the candidate as a competent Mechatronics Engineer, eligible for professional practice and further career advancement within the engineering sector of Australia Brisbane.</w:t>
      </w:r>
    </w:p>
    <w:bookmarkEnd w:id="29"/>
    <w:p>
      <w:pPr>
        <w:pStyle w:val="BodyText"/>
      </w:pPr>
      <w:r>
        <w:rPr>
          <w:bCs/>
          <w:b/>
        </w:rPr>
        <w:t xml:space="preserve">Prepared by:</w:t>
      </w:r>
    </w:p>
    <w:p>
      <w:pPr>
        <w:pStyle w:val="BodyText"/>
      </w:pPr>
      <w:r>
        <w:t xml:space="preserve">Senior Mechatronics Engineer</w:t>
      </w:r>
    </w:p>
    <w:p>
      <w:pPr>
        <w:pStyle w:val="BodyText"/>
      </w:pPr>
      <w:r>
        <w:t xml:space="preserve">Peer Review Panel</w:t>
      </w:r>
    </w:p>
    <w:p>
      <w:pPr>
        <w:pStyle w:val="BodyText"/>
      </w:pPr>
      <w:r>
        <w:t xml:space="preserve">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2026-10-10T01:06:43Z</dcterms:created>
  <dcterms:modified xsi:type="dcterms:W3CDTF">2026-10-10T01:06:43Z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