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Prepared for:</w:t>
      </w:r>
      <w:r>
        <w:t xml:space="preserve"> </w:t>
      </w:r>
      <w:r>
        <w:t xml:space="preserve">Engineering Registration Board of Australia</w:t>
      </w:r>
    </w:p>
    <w:p>
      <w:pPr>
        <w:pStyle w:val="BodyText"/>
      </w:pPr>
      <w:r>
        <w:rPr>
          <w:bCs/>
          <w:b/>
        </w:rPr>
        <w:t xml:space="preserve">Location:</w:t>
      </w:r>
      <w:r>
        <w:t xml:space="preserve"> </w:t>
      </w:r>
      <w:r>
        <w:t xml:space="preserve">Sydney, New South Wales, Australia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competence and technical capabilities of the candidate applying for registration as a Mechatronics Engineer in Australia. The review focuses on the candidate's experience, skills, and contributions within the field of mechatronics, with specific reference to projects and work conducted in Sydney and surrounding regions. The purpose of this report is to provide an objective evaluation of the candidate's ability to perform at the level expected of a professional engineer in Australia.</w:t>
      </w:r>
    </w:p>
    <w:bookmarkEnd w:id="21"/>
    <w:bookmarkStart w:id="22" w:name="candidate-background"/>
    <w:p>
      <w:pPr>
        <w:pStyle w:val="Heading2"/>
      </w:pPr>
      <w:r>
        <w:t xml:space="preserve">2. Candidate Background</w:t>
      </w:r>
    </w:p>
    <w:p>
      <w:pPr>
        <w:pStyle w:val="FirstParagraph"/>
      </w:pPr>
      <w:r>
        <w:t xml:space="preserve">The candidate holds a Bachelor of Engineering (Mechatronics) from a recognized institution and has accumulated over five years of professional experience in the design, development, and implementation of mechatronic systems. Their work has primarily been based in Sydney, where they have contributed to projects involving automation, robotics, control systems, and embedded technologies. The candidate has demonstrated a strong understanding of both theoretical principles and practical applications in mechatronics engineering.</w:t>
      </w:r>
    </w:p>
    <w:bookmarkEnd w:id="22"/>
    <w:bookmarkStart w:id="26" w:name="technical-competence"/>
    <w:p>
      <w:pPr>
        <w:pStyle w:val="Heading2"/>
      </w:pPr>
      <w:r>
        <w:t xml:space="preserve">3. Technical Competence</w:t>
      </w:r>
    </w:p>
    <w:bookmarkStart w:id="23" w:name="design-and-development"/>
    <w:p>
      <w:pPr>
        <w:pStyle w:val="Heading3"/>
      </w:pPr>
      <w:r>
        <w:t xml:space="preserve">3.1 Design and Development</w:t>
      </w:r>
    </w:p>
    <w:p>
      <w:pPr>
        <w:pStyle w:val="FirstParagraph"/>
      </w:pPr>
      <w:r>
        <w:t xml:space="preserve">The candidate has shown exceptional skill in the design and development of mechatronic systems. They have successfully led projects involving the integration of mechanical, electrical, and software components to create automated solutions for manufacturing and logistics applications in Sydney. Their ability to utilize CAD software, simulation tools, and programming languages such as C++, Python, and MATLAB has been instrumental in delivering innovative and efficient systems.</w:t>
      </w:r>
    </w:p>
    <w:bookmarkEnd w:id="23"/>
    <w:bookmarkStart w:id="24" w:name="control-systems-and-automation"/>
    <w:p>
      <w:pPr>
        <w:pStyle w:val="Heading3"/>
      </w:pPr>
      <w:r>
        <w:t xml:space="preserve">3.2 Control Systems and Automation</w:t>
      </w:r>
    </w:p>
    <w:p>
      <w:pPr>
        <w:pStyle w:val="FirstParagraph"/>
      </w:pPr>
      <w:r>
        <w:t xml:space="preserve">A key area of expertise for the candidate is the design and implementation of control systems. They have worked extensively with PLCs, SCADA systems, and motion control technologies to optimize industrial processes. Their contributions to automation projects in Sydney have resulted in significant improvements in productivity and safety, aligning with Australian industry standards and best practices.</w:t>
      </w:r>
    </w:p>
    <w:bookmarkEnd w:id="24"/>
    <w:bookmarkStart w:id="25" w:name="embedded-systems-and-robotics"/>
    <w:p>
      <w:pPr>
        <w:pStyle w:val="Heading3"/>
      </w:pPr>
      <w:r>
        <w:t xml:space="preserve">3.3 Embedded Systems and Robotics</w:t>
      </w:r>
    </w:p>
    <w:p>
      <w:pPr>
        <w:pStyle w:val="FirstParagraph"/>
      </w:pPr>
      <w:r>
        <w:t xml:space="preserve">The candidate has demonstrated proficiency in developing embedded systems and robotic applications. They have designed custom firmware for microcontrollers and implemented real-time control algorithms for robotic arms and autonomous vehicles. Their work in this area has been particularly notable in collaborative projects with research institutions in Sydney, where they have contributed to advancements in intelligent systems and human-robot interaction.</w:t>
      </w:r>
    </w:p>
    <w:bookmarkEnd w:id="25"/>
    <w:bookmarkEnd w:id="26"/>
    <w:bookmarkStart w:id="30" w:name="professional-practice"/>
    <w:p>
      <w:pPr>
        <w:pStyle w:val="Heading2"/>
      </w:pPr>
      <w:r>
        <w:t xml:space="preserve">4. Professional Practice</w:t>
      </w:r>
    </w:p>
    <w:bookmarkStart w:id="27" w:name="project-management"/>
    <w:p>
      <w:pPr>
        <w:pStyle w:val="Heading3"/>
      </w:pPr>
      <w:r>
        <w:t xml:space="preserve">4.1 Project Management</w:t>
      </w:r>
    </w:p>
    <w:p>
      <w:pPr>
        <w:pStyle w:val="FirstParagraph"/>
      </w:pPr>
      <w:r>
        <w:t xml:space="preserve">The candidate has exhibited strong project management skills, effectively leading multidisciplinary teams to deliver complex mechatronic projects on time and within budget. They have a proven ability to coordinate with stakeholders, manage resources, and mitigate risks, ensuring successful outcomes for projects in Sydney and beyond.</w:t>
      </w:r>
    </w:p>
    <w:bookmarkEnd w:id="27"/>
    <w:bookmarkStart w:id="28" w:name="communication-and-collaboration"/>
    <w:p>
      <w:pPr>
        <w:pStyle w:val="Heading3"/>
      </w:pPr>
      <w:r>
        <w:t xml:space="preserve">4.2 Communication and Collaboration</w:t>
      </w:r>
    </w:p>
    <w:p>
      <w:pPr>
        <w:pStyle w:val="FirstParagraph"/>
      </w:pPr>
      <w:r>
        <w:t xml:space="preserve">Effective communication is a hallmark of the candidate's professional practice. They have consistently demonstrated the ability to convey technical information clearly to both technical and non-technical audiences. Their collaborative approach has fostered positive working relationships with colleagues, clients, and partners, contributing to the success of numerous projects in the Sydney engineering community.</w:t>
      </w:r>
    </w:p>
    <w:bookmarkEnd w:id="28"/>
    <w:bookmarkStart w:id="29" w:name="ethical-and-safety-standards"/>
    <w:p>
      <w:pPr>
        <w:pStyle w:val="Heading3"/>
      </w:pPr>
      <w:r>
        <w:t xml:space="preserve">4.3 Ethical and Safety Standards</w:t>
      </w:r>
    </w:p>
    <w:p>
      <w:pPr>
        <w:pStyle w:val="FirstParagraph"/>
      </w:pPr>
      <w:r>
        <w:t xml:space="preserve">The candidate adheres to the highest ethical standards and prioritizes safety in all aspects of their work. They are well-versed in Australian regulations and guidelines, ensuring that their designs and implementations comply with relevant codes and standards. Their commitment to sustainability and environmental responsibility is evident in their approach to engineering challenges.</w:t>
      </w:r>
    </w:p>
    <w:bookmarkEnd w:id="29"/>
    <w:bookmarkEnd w:id="30"/>
    <w:bookmarkStart w:id="31" w:name="contributions-to-the-field"/>
    <w:p>
      <w:pPr>
        <w:pStyle w:val="Heading2"/>
      </w:pPr>
      <w:r>
        <w:t xml:space="preserve">5. Contributions to the Field</w:t>
      </w:r>
    </w:p>
    <w:p>
      <w:pPr>
        <w:pStyle w:val="FirstParagraph"/>
      </w:pPr>
      <w:r>
        <w:t xml:space="preserve">The candidate has made significant contributions to the field of mechatronics engineering in Australia. They have authored technical papers, presented at conferences, and participated in workshops, sharing their knowledge and insights with the broader engineering community. Their involvement in professional organizations and mentorship of junior engineers further underscores their dedication to advancing the profession in Sydney and across Australia.</w:t>
      </w:r>
    </w:p>
    <w:bookmarkEnd w:id="31"/>
    <w:bookmarkStart w:id="32" w:name="conclusion"/>
    <w:p>
      <w:pPr>
        <w:pStyle w:val="Heading2"/>
      </w:pPr>
      <w:r>
        <w:t xml:space="preserve">6. Conclusion</w:t>
      </w:r>
    </w:p>
    <w:p>
      <w:pPr>
        <w:pStyle w:val="FirstParagraph"/>
      </w:pPr>
      <w:r>
        <w:t xml:space="preserve">Based on the comprehensive review of the candidate's technical competence, professional practice, and contributions to the field, it is my opinion that they possess the necessary skills and experience to be registered as a Mechatronics Engineer in Australia. Their work in Sydney has demonstrated a high level of expertise and professionalism, aligning with the expectations of the engineering community. I recommend their application for registration without reservation.</w:t>
      </w:r>
    </w:p>
    <w:bookmarkEnd w:id="32"/>
    <w:p>
      <w:pPr>
        <w:pStyle w:val="BodyText"/>
      </w:pPr>
      <w:r>
        <w:rPr>
          <w:bCs/>
          <w:b/>
        </w:rPr>
        <w:t xml:space="preserve">Reviewed by:</w:t>
      </w:r>
    </w:p>
    <w:p>
      <w:pPr>
        <w:pStyle w:val="BodyText"/>
      </w:pPr>
      <w:r>
        <w:t xml:space="preserve">Dr. Jane Smith</w:t>
      </w:r>
    </w:p>
    <w:p>
      <w:pPr>
        <w:pStyle w:val="BodyText"/>
      </w:pPr>
      <w:r>
        <w:t xml:space="preserve">Senior Mechatronics Engineer</w:t>
      </w:r>
    </w:p>
    <w:p>
      <w:pPr>
        <w:pStyle w:val="BodyText"/>
      </w:pPr>
      <w:r>
        <w:t xml:space="preserve">Chartered Engineer (CPEng)</w:t>
      </w:r>
    </w:p>
    <w:p>
      <w:pPr>
        <w:pStyle w:val="BodyText"/>
      </w:pPr>
      <w:r>
        <w:t xml:space="preserve">Sydney, New South Wales,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dc:title>
  <dc:creator/>
  <dc:language>en</dc:language>
  <cp:keywords/>
  <dcterms:created xsi:type="dcterms:W3CDTF">2026-10-10T02:49:20Z</dcterms:created>
  <dcterms:modified xsi:type="dcterms:W3CDTF">2026-10-10T02:49:20Z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