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Mechatronics</w:t>
      </w:r>
      <w:r>
        <w:t xml:space="preserve"> </w:t>
      </w:r>
      <w:r>
        <w:t xml:space="preserve">Engineer</w:t>
      </w:r>
      <w:r>
        <w:t xml:space="preserve"> </w:t>
      </w:r>
      <w:r>
        <w:t xml:space="preserve">-</w:t>
      </w:r>
      <w:r>
        <w:t xml:space="preserve"> </w:t>
      </w:r>
      <w:r>
        <w:t xml:space="preserve">Toronto,</w:t>
      </w:r>
      <w:r>
        <w:t xml:space="preserve"> </w:t>
      </w:r>
      <w:r>
        <w:t xml:space="preserve">Canada</w:t>
      </w:r>
    </w:p>
    <w:bookmarkStart w:id="20" w:name="peer-review-report"/>
    <w:p>
      <w:pPr>
        <w:pStyle w:val="Heading1"/>
      </w:pPr>
      <w:r>
        <w:t xml:space="preserve">Peer Review Report</w:t>
      </w:r>
    </w:p>
    <w:p>
      <w:pPr>
        <w:pStyle w:val="FirstParagraph"/>
      </w:pPr>
      <w:r>
        <w:rPr>
          <w:bCs/>
          <w:b/>
        </w:rPr>
        <w:t xml:space="preserve">Subject:</w:t>
      </w:r>
      <w:r>
        <w:t xml:space="preserve"> </w:t>
      </w:r>
      <w:r>
        <w:t xml:space="preserve">Assessment of Professional Competency for Mechatronics Engineer</w:t>
      </w:r>
    </w:p>
    <w:p>
      <w:pPr>
        <w:pStyle w:val="BodyText"/>
      </w:pPr>
      <w:r>
        <w:rPr>
          <w:bCs/>
          <w:b/>
        </w:rPr>
        <w:t xml:space="preserve">Location:</w:t>
      </w:r>
      <w:r>
        <w:t xml:space="preserve"> </w:t>
      </w:r>
      <w:r>
        <w:t xml:space="preserve">Toronto, Ontario, Canada</w:t>
      </w:r>
    </w:p>
    <w:p>
      <w:pPr>
        <w:pStyle w:val="BodyText"/>
      </w:pPr>
      <w:r>
        <w:rPr>
          <w:bCs/>
          <w:b/>
        </w:rPr>
        <w:t xml:space="preserve">Date:</w:t>
      </w:r>
      <w:r>
        <w:t xml:space="preserve"> </w:t>
      </w:r>
      <w:r>
        <w:t xml:space="preserve">October 24, 2023</w:t>
      </w:r>
    </w:p>
    <w:bookmarkEnd w:id="20"/>
    <w:bookmarkStart w:id="21" w:name="introduction-and-purpose"/>
    <w:p>
      <w:pPr>
        <w:pStyle w:val="Heading2"/>
      </w:pPr>
      <w:r>
        <w:t xml:space="preserve">1. Introduction and Purpose</w:t>
      </w:r>
    </w:p>
    <w:p>
      <w:pPr>
        <w:pStyle w:val="FirstParagraph"/>
      </w:pPr>
      <w:r>
        <w:t xml:space="preserve">This Peer Review Report has been prepared to evaluate the technical qualifications, professional experience, and engineering competency of the candidate seeking recognition as a Mechatronics Engineer within the jurisdiction of Toronto, Canada. The assessment is conducted in accordance with the standards set forth by the Professional Engineers Ontario (PEO) and aligns with the National Engineering Standards of Practice. The purpose of this document is to provide a comprehensive analysis of the candidate’s ability to perform engineering duties safely, ethically, and effectively in the Canadian context, specifically within the dynamic industrial landscape of Toronto.</w:t>
      </w:r>
    </w:p>
    <w:p>
      <w:pPr>
        <w:pStyle w:val="BodyText"/>
      </w:pPr>
      <w:r>
        <w:t xml:space="preserve">Mechatronics Engineering is a multidisciplinary field that integrates mechanical engineering, electronics, computer science, and control engineering. Given the complexity of this discipline, this review focuses on the candidate’s proficiency in system integration, automation, robotics, and embedded systems, ensuring they meet the rigorous expectations of the Canadian engineering community.</w:t>
      </w:r>
    </w:p>
    <w:bookmarkEnd w:id="21"/>
    <w:bookmarkStart w:id="22" w:name="educational-background-assessment"/>
    <w:p>
      <w:pPr>
        <w:pStyle w:val="Heading2"/>
      </w:pPr>
      <w:r>
        <w:t xml:space="preserve">2. Educational Background Assessment</w:t>
      </w:r>
    </w:p>
    <w:p>
      <w:pPr>
        <w:pStyle w:val="FirstParagraph"/>
      </w:pPr>
      <w:r>
        <w:t xml:space="preserve">The candidate’s educational foundation has been reviewed against the Canadian engineering curriculum standards. The academic program demonstrates a robust coverage of core mechatronics principles, including dynamics, control theory, digital signal processing, and mechanical design. The coursework aligns well with the educational requirements for engineering licensure in Ontario.</w:t>
      </w:r>
    </w:p>
    <w:p>
      <w:pPr>
        <w:pStyle w:val="BodyText"/>
      </w:pPr>
      <w:r>
        <w:t xml:space="preserve">Particular attention was given to the candidate’s understanding of Canadian standards, such as the Canadian Electrical Code (CEC) and CSA standards relevant to mechatronic systems. While the candidate’s international education is strong, the report notes the importance of familiarizing themselves with local regulatory frameworks specific to Toronto’s industrial and municipal projects.</w:t>
      </w:r>
    </w:p>
    <w:bookmarkEnd w:id="22"/>
    <w:bookmarkStart w:id="23" w:name="X0d1a05d5453bf2afb034cd4abb4c016925a9279"/>
    <w:p>
      <w:pPr>
        <w:pStyle w:val="Heading2"/>
      </w:pPr>
      <w:r>
        <w:t xml:space="preserve">3. Professional Experience and Technical Competency</w:t>
      </w:r>
    </w:p>
    <w:p>
      <w:pPr>
        <w:pStyle w:val="FirstParagraph"/>
      </w:pPr>
      <w:r>
        <w:t xml:space="preserve">The candidate’s professional experience has been evaluated based on their involvement in the design, development, and implementation of mechatronic systems. The review highlights significant contributions to projects involving automated manufacturing systems, robotic assembly lines, and IoT-enabled control systems. These experiences are directly relevant to the high-tech manufacturing and automation sectors prevalent in the Greater Toronto Area (GTA).</w:t>
      </w:r>
    </w:p>
    <w:p>
      <w:pPr>
        <w:pStyle w:val="BodyText"/>
      </w:pPr>
      <w:r>
        <w:rPr>
          <w:bCs/>
          <w:b/>
        </w:rPr>
        <w:t xml:space="preserve">Key Competencies Assessed:</w:t>
      </w:r>
    </w:p>
    <w:p>
      <w:pPr>
        <w:numPr>
          <w:ilvl w:val="0"/>
          <w:numId w:val="1001"/>
        </w:numPr>
        <w:pStyle w:val="Compact"/>
      </w:pPr>
      <w:r>
        <w:rPr>
          <w:bCs/>
          <w:b/>
        </w:rPr>
        <w:t xml:space="preserve">System Integration:</w:t>
      </w:r>
      <w:r>
        <w:t xml:space="preserve"> </w:t>
      </w:r>
      <w:r>
        <w:t xml:space="preserve">Demonstrated ability to integrate mechanical, electrical, and software components into cohesive systems.</w:t>
      </w:r>
    </w:p>
    <w:p>
      <w:pPr>
        <w:numPr>
          <w:ilvl w:val="0"/>
          <w:numId w:val="1001"/>
        </w:numPr>
        <w:pStyle w:val="Compact"/>
      </w:pPr>
      <w:r>
        <w:rPr>
          <w:bCs/>
          <w:b/>
        </w:rPr>
        <w:t xml:space="preserve">Control Systems:</w:t>
      </w:r>
      <w:r>
        <w:t xml:space="preserve"> </w:t>
      </w:r>
      <w:r>
        <w:t xml:space="preserve">Proficiency in designing and tuning control algorithms for real-time applications.</w:t>
      </w:r>
    </w:p>
    <w:p>
      <w:pPr>
        <w:numPr>
          <w:ilvl w:val="0"/>
          <w:numId w:val="1001"/>
        </w:numPr>
        <w:pStyle w:val="Compact"/>
      </w:pPr>
      <w:r>
        <w:rPr>
          <w:bCs/>
          <w:b/>
        </w:rPr>
        <w:t xml:space="preserve">Embedded Systems:</w:t>
      </w:r>
      <w:r>
        <w:t xml:space="preserve"> </w:t>
      </w:r>
      <w:r>
        <w:t xml:space="preserve">Experience with microcontrollers, sensors, and actuators in industrial environments.</w:t>
      </w:r>
    </w:p>
    <w:p>
      <w:pPr>
        <w:numPr>
          <w:ilvl w:val="0"/>
          <w:numId w:val="1001"/>
        </w:numPr>
        <w:pStyle w:val="Compact"/>
      </w:pPr>
      <w:r>
        <w:rPr>
          <w:bCs/>
          <w:b/>
        </w:rPr>
        <w:t xml:space="preserve">Project Management:</w:t>
      </w:r>
      <w:r>
        <w:t xml:space="preserve"> </w:t>
      </w:r>
      <w:r>
        <w:t xml:space="preserve">Evidence of leading cross-functional teams and managing project timelines and budgets.</w:t>
      </w:r>
    </w:p>
    <w:p>
      <w:pPr>
        <w:pStyle w:val="FirstParagraph"/>
      </w:pPr>
      <w:r>
        <w:t xml:space="preserve">The candidate’s work reflects a strong alignment with the technical demands of Mechatronics Engineering in Canada. Their experience with Industry 4.0 technologies is particularly noteworthy, as Toronto is a hub for innovation in smart manufacturing and automation.</w:t>
      </w:r>
    </w:p>
    <w:bookmarkEnd w:id="23"/>
    <w:bookmarkStart w:id="24" w:name="ethical-and-professional-standards"/>
    <w:p>
      <w:pPr>
        <w:pStyle w:val="Heading2"/>
      </w:pPr>
      <w:r>
        <w:t xml:space="preserve">4. Ethical and Professional Standards</w:t>
      </w:r>
    </w:p>
    <w:p>
      <w:pPr>
        <w:pStyle w:val="FirstParagraph"/>
      </w:pPr>
      <w:r>
        <w:t xml:space="preserve">Adherence to ethical standards is a cornerstone of engineering practice in Canada. The candidate has demonstrated a clear understanding of the Code of Ethics for Professional Engineers in Ontario, including commitments to public safety, environmental sustainability, and professional integrity. The review confirms that the candidate’s past professional conduct aligns with these principles.</w:t>
      </w:r>
    </w:p>
    <w:p>
      <w:pPr>
        <w:pStyle w:val="BodyText"/>
      </w:pPr>
      <w:r>
        <w:t xml:space="preserve">The candidate’s awareness of health and safety regulations, such as those enforced by the Occupational Health and Safety Act (OHSA) in Ontario, is commendable. This is critical for Mechatronics Engineers working in Toronto’s industrial and construction sectors, where safety is paramount.</w:t>
      </w:r>
    </w:p>
    <w:bookmarkEnd w:id="24"/>
    <w:bookmarkStart w:id="25" w:name="recommendations-and-conclusion"/>
    <w:p>
      <w:pPr>
        <w:pStyle w:val="Heading2"/>
      </w:pPr>
      <w:r>
        <w:t xml:space="preserve">5. Recommendations and Conclusion</w:t>
      </w:r>
    </w:p>
    <w:p>
      <w:pPr>
        <w:pStyle w:val="FirstParagraph"/>
      </w:pPr>
      <w:r>
        <w:t xml:space="preserve">Based on the comprehensive evaluation of the candidate’s educational background, professional experience, technical competencies, and ethical standards, this Peer Review Report concludes that the candidate is well-qualified to practice as a Mechatronics Engineer in Toronto, Canada. The candidate’s expertise in multidisciplinary system design and automation aligns with the needs of the local engineering community.</w:t>
      </w:r>
    </w:p>
    <w:p>
      <w:pPr>
        <w:pStyle w:val="BodyText"/>
      </w:pPr>
      <w:r>
        <w:rPr>
          <w:bCs/>
          <w:b/>
        </w:rPr>
        <w:t xml:space="preserve">Recommendations:</w:t>
      </w:r>
    </w:p>
    <w:p>
      <w:pPr>
        <w:numPr>
          <w:ilvl w:val="0"/>
          <w:numId w:val="1002"/>
        </w:numPr>
        <w:pStyle w:val="Compact"/>
      </w:pPr>
      <w:r>
        <w:t xml:space="preserve">Encourage the candidate to pursue licensure with Professional Engineers Ontario (PEO) to formalize their status.</w:t>
      </w:r>
    </w:p>
    <w:p>
      <w:pPr>
        <w:numPr>
          <w:ilvl w:val="0"/>
          <w:numId w:val="1002"/>
        </w:numPr>
        <w:pStyle w:val="Compact"/>
      </w:pPr>
      <w:r>
        <w:t xml:space="preserve">Recommend additional training on Canadian-specific standards and regulations to ensure full compliance.</w:t>
      </w:r>
    </w:p>
    <w:p>
      <w:pPr>
        <w:numPr>
          <w:ilvl w:val="0"/>
          <w:numId w:val="1002"/>
        </w:numPr>
        <w:pStyle w:val="Compact"/>
      </w:pPr>
      <w:r>
        <w:t xml:space="preserve">Suggest engagement with local engineering associations, such as the Canadian Society for Mechanical Engineering (CSME), to foster professional networking.</w:t>
      </w:r>
    </w:p>
    <w:p>
      <w:pPr>
        <w:pStyle w:val="FirstParagraph"/>
      </w:pPr>
      <w:r>
        <w:t xml:space="preserve">This report serves as a formal endorsement of the candidate’s qualifications and readiness to contribute to the engineering profession in Toronto. The candidate’s skills and experience position them as a valuable asset to the Mechatronics Engineering field in Canada.</w:t>
      </w:r>
    </w:p>
    <w:bookmarkEnd w:id="25"/>
    <w:p>
      <w:pPr>
        <w:pStyle w:val="BodyText"/>
      </w:pPr>
      <w:r>
        <w:rPr>
          <w:bCs/>
          <w:b/>
        </w:rPr>
        <w:t xml:space="preserve">Prepared by:</w:t>
      </w:r>
    </w:p>
    <w:p>
      <w:pPr>
        <w:pStyle w:val="BodyText"/>
      </w:pPr>
      <w:r>
        <w:t xml:space="preserve">John Doe, P.Eng.</w:t>
      </w:r>
    </w:p>
    <w:p>
      <w:pPr>
        <w:pStyle w:val="BodyText"/>
      </w:pPr>
      <w:r>
        <w:t xml:space="preserve">Senior Mechatronics Engineer</w:t>
      </w:r>
    </w:p>
    <w:p>
      <w:pPr>
        <w:pStyle w:val="BodyText"/>
      </w:pPr>
      <w:r>
        <w:t xml:space="preserve">Toronto, Ontario, Canada</w:t>
      </w:r>
    </w:p>
    <w:p>
      <w:pPr>
        <w:pStyle w:val="BodyText"/>
      </w:pPr>
      <w:r>
        <w:rPr>
          <w:bCs/>
          <w:b/>
        </w:rPr>
        <w:t xml:space="preserve">Date:</w:t>
      </w:r>
      <w:r>
        <w:t xml:space="preserve"> </w:t>
      </w:r>
      <w:r>
        <w:t xml:space="preserve">October 24,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Mechatronics Engineer - Toronto, Canada</dc:title>
  <dc:creator/>
  <dc:language>en</dc:language>
  <cp:keywords/>
  <dcterms:created xsi:type="dcterms:W3CDTF">2026-10-10T02:32:30Z</dcterms:created>
  <dcterms:modified xsi:type="dcterms:W3CDTF">2026-10-10T02:32:30Z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