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Assessment of Professional Competency for Mechatronics Engineer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professional experience, and ethical standing of a candidate seeking recognition as a Mechatronics Engineer within the jurisdiction of Canada Vancouver. The purpose of this document is to provide a comprehensive analysis of the candidate's ability to practice engineering in accordance with the standards set by the Association of Professional Engineers and Geoscientists of British Columbia (APEGBC). The review focuses on the candidate's alignment with local regulatory requirements, technical expertise in mechatronic systems, and readiness to contribute to the engineering community in Vancouver.</w:t>
      </w:r>
    </w:p>
    <w:bookmarkEnd w:id="21"/>
    <w:bookmarkStart w:id="22" w:name="candidate-profile-and-background"/>
    <w:p>
      <w:pPr>
        <w:pStyle w:val="Heading2"/>
      </w:pPr>
      <w:r>
        <w:t xml:space="preserve">2. Candidate Profile and Background</w:t>
      </w:r>
    </w:p>
    <w:p>
      <w:pPr>
        <w:pStyle w:val="FirstParagraph"/>
      </w:pPr>
      <w:r>
        <w:t xml:space="preserve">The candidate under review possesses a robust educational background in Mechatronics Engineering, with a focus on the integration of mechanical systems, electronics, control theory, and computer science. Their academic credentials include a Bachelor of Engineering degree from an accredited institution, supplemented by specialized coursework in robotics, automation, and embedded systems. The candidate has accumulated significant professional experience in the design, development, and implementation of mechatronic solutions across various industries, including manufacturing, aerospace, and renewable energy.</w:t>
      </w:r>
    </w:p>
    <w:p>
      <w:pPr>
        <w:pStyle w:val="BodyText"/>
      </w:pPr>
      <w:r>
        <w:t xml:space="preserve">In the context of Canada Vancouver, the candidate has demonstrated an understanding of the local engineering landscape, including familiarity with regional projects and industry standards. Their experience aligns with the growing demand for skilled Mechatronics Engineers in Vancouver's technology and innovation sectors.</w:t>
      </w:r>
    </w:p>
    <w:bookmarkEnd w:id="22"/>
    <w:bookmarkStart w:id="26" w:name="technical-competency-assessment"/>
    <w:p>
      <w:pPr>
        <w:pStyle w:val="Heading2"/>
      </w:pPr>
      <w:r>
        <w:t xml:space="preserve">3. Technical Competency Assessment</w:t>
      </w:r>
    </w:p>
    <w:bookmarkStart w:id="23" w:name="core-engineering-knowledge"/>
    <w:p>
      <w:pPr>
        <w:pStyle w:val="Heading3"/>
      </w:pPr>
      <w:r>
        <w:t xml:space="preserve">3.1 Core Engineering Knowledge</w:t>
      </w:r>
    </w:p>
    <w:p>
      <w:pPr>
        <w:pStyle w:val="FirstParagraph"/>
      </w:pPr>
      <w:r>
        <w:t xml:space="preserve">The candidate exhibits a strong command of fundamental engineering principles, including mechanics, thermodynamics, fluid dynamics, and electrical circuits. Their ability to apply these principles to complex mechatronic systems is evident in their past projects, which include the design of automated assembly lines, robotic arms, and smart control systems. The candidate's proficiency in using industry-standard software tools, such as MATLAB, Simulink, SolidWorks, and PLC programming environments, further underscores their technical competence.</w:t>
      </w:r>
    </w:p>
    <w:bookmarkEnd w:id="23"/>
    <w:bookmarkStart w:id="24" w:name="integration-of-multidisciplinary-systems"/>
    <w:p>
      <w:pPr>
        <w:pStyle w:val="Heading3"/>
      </w:pPr>
      <w:r>
        <w:t xml:space="preserve">3.2 Integration of Multidisciplinary Systems</w:t>
      </w:r>
    </w:p>
    <w:p>
      <w:pPr>
        <w:pStyle w:val="FirstParagraph"/>
      </w:pPr>
      <w:r>
        <w:t xml:space="preserve">A key aspect of Mechatronics Engineering is the seamless integration of mechanical, electrical, and software components. The candidate has successfully led projects that required the coordination of multidisciplinary teams to develop innovative solutions. For example, they designed a mechatronic system for a Vancouver-based manufacturing firm that improved production efficiency by 25% through the implementation of real-time monitoring and predictive maintenance algorithms.</w:t>
      </w:r>
    </w:p>
    <w:bookmarkEnd w:id="24"/>
    <w:bookmarkStart w:id="25" w:name="problem-solving-and-innovation"/>
    <w:p>
      <w:pPr>
        <w:pStyle w:val="Heading3"/>
      </w:pPr>
      <w:r>
        <w:t xml:space="preserve">3.3 Problem-Solving and Innovation</w:t>
      </w:r>
    </w:p>
    <w:p>
      <w:pPr>
        <w:pStyle w:val="FirstParagraph"/>
      </w:pPr>
      <w:r>
        <w:t xml:space="preserve">The candidate demonstrates exceptional problem-solving skills, often employing creative approaches to overcome technical challenges. Their ability to analyze complex systems, identify bottlenecks, and propose effective solutions is a testament to their engineering acumen. In one notable project, the candidate developed a custom control algorithm for a robotic system, reducing operational errors by 40% and enhancing overall system reliability.</w:t>
      </w:r>
    </w:p>
    <w:bookmarkEnd w:id="25"/>
    <w:bookmarkEnd w:id="26"/>
    <w:bookmarkStart w:id="27" w:name="X95977ae60579df8121c5a0096d8057635894ed8"/>
    <w:p>
      <w:pPr>
        <w:pStyle w:val="Heading2"/>
      </w:pPr>
      <w:r>
        <w:t xml:space="preserve">4. Professional Experience and Contributions</w:t>
      </w:r>
    </w:p>
    <w:p>
      <w:pPr>
        <w:pStyle w:val="FirstParagraph"/>
      </w:pPr>
      <w:r>
        <w:t xml:space="preserve">The candidate's professional experience spans over eight years, during which they have held roles ranging from Mechatronics Engineer to Senior Systems Engineer. Their work has been characterized by a commitment to quality, safety, and innovation. In Canada Vancouver, the candidate has contributed to several high-profile projects, including the development of automated systems for a local logistics company and the design of energy-efficient HVAC controls for commercial buildings.</w:t>
      </w:r>
    </w:p>
    <w:p>
      <w:pPr>
        <w:pStyle w:val="BodyText"/>
      </w:pPr>
      <w:r>
        <w:t xml:space="preserve">The candidate has also been actively involved in mentoring junior engineers and sharing knowledge within their organization. Their leadership skills and ability to collaborate effectively with cross-functional teams have been instrumental in the successful completion of multiple projects.</w:t>
      </w:r>
    </w:p>
    <w:bookmarkEnd w:id="27"/>
    <w:bookmarkStart w:id="28" w:name="ethical-and-professional-standards"/>
    <w:p>
      <w:pPr>
        <w:pStyle w:val="Heading2"/>
      </w:pPr>
      <w:r>
        <w:t xml:space="preserve">5. Ethical and Professional Standards</w:t>
      </w:r>
    </w:p>
    <w:p>
      <w:pPr>
        <w:pStyle w:val="FirstParagraph"/>
      </w:pPr>
      <w:r>
        <w:t xml:space="preserve">Adherence to ethical and professional standards is a critical requirement for engineers practicing in Canada Vancouver. The candidate has consistently demonstrated a strong commitment to ethical practices, including transparency, integrity, and accountability. They are familiar with the Code of Ethics established by APEGBC and have incorporated its principles into their professional conduct.</w:t>
      </w:r>
    </w:p>
    <w:p>
      <w:pPr>
        <w:pStyle w:val="BodyText"/>
      </w:pPr>
      <w:r>
        <w:t xml:space="preserve">The candidate has also shown a keen awareness of environmental and social responsibilities, often prioritizing sustainable engineering solutions in their projects. This aligns with Vancouver's reputation as a leader in green technology and sustainable development.</w:t>
      </w:r>
    </w:p>
    <w:bookmarkEnd w:id="28"/>
    <w:bookmarkStart w:id="29" w:name="alignment-with-local-requirements"/>
    <w:p>
      <w:pPr>
        <w:pStyle w:val="Heading2"/>
      </w:pPr>
      <w:r>
        <w:t xml:space="preserve">6. Alignment with Local Requirements</w:t>
      </w:r>
    </w:p>
    <w:p>
      <w:pPr>
        <w:pStyle w:val="FirstParagraph"/>
      </w:pPr>
      <w:r>
        <w:t xml:space="preserve">The candidate's qualifications and experience meet the requirements for licensure as a Professional Engineer (P.Eng.) in British Columbia. They have completed the necessary steps, including passing the National Professional Practice Examination (NPPE) and fulfilling the continuing professional development (CPD) requirements. Their understanding of local regulations, building codes, and industry standards positions them well to practice as a Mechatronics Engineer in Canada Vancouver.</w:t>
      </w:r>
    </w:p>
    <w:bookmarkEnd w:id="29"/>
    <w:bookmarkStart w:id="30" w:name="conclusion-and-recommendation"/>
    <w:p>
      <w:pPr>
        <w:pStyle w:val="Heading2"/>
      </w:pPr>
      <w:r>
        <w:t xml:space="preserve">7. Conclusion and Recommendation</w:t>
      </w:r>
    </w:p>
    <w:p>
      <w:pPr>
        <w:pStyle w:val="FirstParagraph"/>
      </w:pPr>
      <w:r>
        <w:t xml:space="preserve">Based on the comprehensive evaluation of the candidate's technical competency, professional experience, ethical standards, and alignment with local requirements, it is my recommendation that they be recognized as a qualified Mechatronics Engineer in Canada Vancouver. The candidate has demonstrated the knowledge, skills, and professionalism necessary to contribute effectively to the engineering community and uphold the high standards expected of licensed engineers in British Columbia.</w:t>
      </w:r>
    </w:p>
    <w:p>
      <w:pPr>
        <w:pStyle w:val="BodyText"/>
      </w:pPr>
      <w:r>
        <w:t xml:space="preserve">This Peer Review Report serves as a formal endorsement of the candidate's qualifications and readiness to practice engineering in the region. I am confident that they will continue to excel in their role as a Mechatronics Engineer and make meaningful contributions to the industry in Canada Vancouver.</w:t>
      </w:r>
    </w:p>
    <w:bookmarkEnd w:id="30"/>
    <w:p>
      <w:pPr>
        <w:pStyle w:val="BodyText"/>
      </w:pPr>
      <w:r>
        <w:rPr>
          <w:bCs/>
          <w:b/>
        </w:rPr>
        <w:t xml:space="preserve">Prepared by:</w:t>
      </w:r>
    </w:p>
    <w:p>
      <w:pPr>
        <w:pStyle w:val="BodyText"/>
      </w:pPr>
      <w:r>
        <w:t xml:space="preserve">John Doe, P.Eng.</w:t>
      </w:r>
    </w:p>
    <w:p>
      <w:pPr>
        <w:pStyle w:val="BodyText"/>
      </w:pPr>
      <w:r>
        <w:t xml:space="preserve">Senior Mechatronics Engineer</w:t>
      </w:r>
    </w:p>
    <w:p>
      <w:pPr>
        <w:pStyle w:val="BodyText"/>
      </w:pPr>
      <w:r>
        <w:t xml:space="preserve">Association of Professional Engineers and Geoscientists of British Columbia (APEGBC)</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Canada Vancouver</dc:title>
  <dc:creator/>
  <dc:language>en</dc:language>
  <cp:keywords/>
  <dcterms:created xsi:type="dcterms:W3CDTF">2026-10-10T02:58:10Z</dcterms:created>
  <dcterms:modified xsi:type="dcterms:W3CDTF">2026-10-10T02:58:10Z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