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Mechatronics</w:t>
      </w:r>
      <w:r>
        <w:t xml:space="preserve"> </w:t>
      </w:r>
      <w:r>
        <w:t xml:space="preserve">Engineer</w:t>
      </w:r>
      <w:r>
        <w:t xml:space="preserve"> </w:t>
      </w:r>
      <w:r>
        <w:t xml:space="preserve">-</w:t>
      </w:r>
      <w:r>
        <w:t xml:space="preserve"> </w:t>
      </w:r>
      <w:r>
        <w:t xml:space="preserve">Guangzhou,</w:t>
      </w:r>
      <w:r>
        <w:t xml:space="preserve"> </w:t>
      </w:r>
      <w:r>
        <w:t xml:space="preserve">China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Mechatronics Engineer</w:t>
      </w:r>
    </w:p>
    <w:p>
      <w:pPr>
        <w:pStyle w:val="BodyText"/>
      </w:pPr>
      <w:r>
        <w:rPr>
          <w:bCs/>
          <w:b/>
        </w:rPr>
        <w:t xml:space="preserve">Location:</w:t>
      </w:r>
      <w:r>
        <w:t xml:space="preserve"> </w:t>
      </w:r>
      <w:r>
        <w:t xml:space="preserve">China Guangzhou</w:t>
      </w:r>
    </w:p>
    <w:p>
      <w:pPr>
        <w:pStyle w:val="BodyText"/>
      </w:pPr>
      <w:r>
        <w:rPr>
          <w:bCs/>
          <w:b/>
        </w:rPr>
        <w:t xml:space="preserve">Date:</w:t>
      </w:r>
      <w:r>
        <w:t xml:space="preserve"> </w:t>
      </w:r>
      <w:r>
        <w:t xml:space="preserve">October 24, 2023</w:t>
      </w:r>
    </w:p>
    <w:p>
      <w:pPr>
        <w:pStyle w:val="BodyText"/>
      </w:pPr>
      <w:r>
        <w:rPr>
          <w:bCs/>
          <w:b/>
        </w:rPr>
        <w:t xml:space="preserve">Reviewing Body:</w:t>
      </w:r>
      <w:r>
        <w:t xml:space="preserve"> </w:t>
      </w:r>
      <w:r>
        <w:t xml:space="preserve">International Engineering Standards Committee (Guangzhou Branch)</w:t>
      </w:r>
    </w:p>
    <w:bookmarkEnd w:id="20"/>
    <w:bookmarkStart w:id="21" w:name="executive-summary"/>
    <w:p>
      <w:pPr>
        <w:pStyle w:val="Heading2"/>
      </w:pPr>
      <w:r>
        <w:t xml:space="preserve">1. Executive Summary</w:t>
      </w:r>
    </w:p>
    <w:p>
      <w:pPr>
        <w:pStyle w:val="FirstParagraph"/>
      </w:pPr>
      <w:r>
        <w:t xml:space="preserve">This Peer Review Report serves as a formal evaluation of the technical capabilities, professional conduct, and project contributions of a designated Mechatronics Engineer operating within the industrial ecosystem of China Guangzhou. Guangzhou, as a pivotal hub for advanced manufacturing and robotics in the Pearl River Delta, demands a high standard of engineering excellence. This review assesses the engineer's alignment with these regional expectations, focusing on their integration of mechanical, electrical, and software engineering disciplines. The overall assessment indicates a strong proficiency in system design and automation, with specific recommendations for further localization of technical standards.</w:t>
      </w:r>
    </w:p>
    <w:bookmarkEnd w:id="21"/>
    <w:bookmarkStart w:id="22" w:name="X6266556ab89c259903de3c370cd14e893783396"/>
    <w:p>
      <w:pPr>
        <w:pStyle w:val="Heading2"/>
      </w:pPr>
      <w:r>
        <w:t xml:space="preserve">2. Contextual Background: The Guangzhou Industrial Landscape</w:t>
      </w:r>
    </w:p>
    <w:p>
      <w:pPr>
        <w:pStyle w:val="FirstParagraph"/>
      </w:pPr>
      <w:r>
        <w:t xml:space="preserve">To accurately evaluate a Mechatronics Engineer in China Guangzhou, one must consider the unique operational environment. Guangzhou is home to numerous high-tech zones, including the Nansha District and the Guangzhou Science City, which are focal points for automotive manufacturing, consumer electronics, and industrial robotics. The local industry is characterized by rapid prototyping cycles, high-volume production requirements, and a strong emphasis on Industry 4.0 integration.</w:t>
      </w:r>
    </w:p>
    <w:p>
      <w:pPr>
        <w:pStyle w:val="BodyText"/>
      </w:pPr>
      <w:r>
        <w:t xml:space="preserve">Consequently, the expectations for a Mechatronics Engineer in this region extend beyond theoretical knowledge. The engineer is expected to demonstrate practical adaptability to local supply chains, familiarity with Chinese national standards (GB standards), and the ability to collaborate within multicultural engineering teams. This report evaluates the subject's performance against these specific contextual benchmarks.</w:t>
      </w:r>
    </w:p>
    <w:bookmarkEnd w:id="22"/>
    <w:bookmarkStart w:id="26" w:name="technical-competency-assessment"/>
    <w:p>
      <w:pPr>
        <w:pStyle w:val="Heading2"/>
      </w:pPr>
      <w:r>
        <w:t xml:space="preserve">3. Technical Competency Assessment</w:t>
      </w:r>
    </w:p>
    <w:bookmarkStart w:id="23" w:name="system-integration-and-design"/>
    <w:p>
      <w:pPr>
        <w:pStyle w:val="Heading3"/>
      </w:pPr>
      <w:r>
        <w:t xml:space="preserve">3.1. System Integration and Design</w:t>
      </w:r>
    </w:p>
    <w:p>
      <w:pPr>
        <w:pStyle w:val="FirstParagraph"/>
      </w:pPr>
      <w:r>
        <w:t xml:space="preserve">The core responsibility of a Mechatronics Engineer is the seamless integration of mechanical systems, electronics, and control algorithms. The subject has demonstrated exceptional skill in designing automated assembly lines tailored for the electronics manufacturing sector prevalent in Guangzhou. Their ability to utilize CAD software for mechanical design while simultaneously programming PLCs and microcontrollers for control logic was observed to be highly efficient. The engineer successfully reduced system latency in a recent robotics project by optimizing the communication protocols between sensors and actuators, a critical factor in the high-speed production environments of the region.</w:t>
      </w:r>
    </w:p>
    <w:bookmarkEnd w:id="23"/>
    <w:bookmarkStart w:id="24" w:name="robotics-and-automation"/>
    <w:p>
      <w:pPr>
        <w:pStyle w:val="Heading3"/>
      </w:pPr>
      <w:r>
        <w:t xml:space="preserve">3.2. Robotics and Automation</w:t>
      </w:r>
    </w:p>
    <w:p>
      <w:pPr>
        <w:pStyle w:val="FirstParagraph"/>
      </w:pPr>
      <w:r>
        <w:t xml:space="preserve">Given Guangzhou's status as a leader in robotics, proficiency in robotic kinematics and dynamics is essential. The peer review committee noted the engineer's advanced capability in configuring collaborative robots (cobots) for precision tasks. Their work involved complex path planning and force-feedback integration, ensuring safety and efficiency in human-robot interaction scenarios. The engineer's adherence to safety standards, including both international ISO norms and local Chinese regulations, was commended as a vital aspect of their professional practice.</w:t>
      </w:r>
    </w:p>
    <w:bookmarkEnd w:id="24"/>
    <w:bookmarkStart w:id="25" w:name="software-and-embedded-systems"/>
    <w:p>
      <w:pPr>
        <w:pStyle w:val="Heading3"/>
      </w:pPr>
      <w:r>
        <w:t xml:space="preserve">3.3. Software and Embedded Systems</w:t>
      </w:r>
    </w:p>
    <w:p>
      <w:pPr>
        <w:pStyle w:val="FirstParagraph"/>
      </w:pPr>
      <w:r>
        <w:t xml:space="preserve">Modern mechatronics relies heavily on embedded software. The subject exhibited strong programming skills in C++ and Python, essential for developing real-time control systems. Their implementation of IoT (Internet of Things) solutions allowed for remote monitoring of machinery, a feature increasingly demanded by manufacturers in the Greater Bay Area. The ability to bridge the gap between hardware constraints and software requirements was a standout attribute during the review process.</w:t>
      </w:r>
    </w:p>
    <w:bookmarkEnd w:id="25"/>
    <w:bookmarkEnd w:id="26"/>
    <w:bookmarkStart w:id="27" w:name="professional-conduct-and-collaboration"/>
    <w:p>
      <w:pPr>
        <w:pStyle w:val="Heading2"/>
      </w:pPr>
      <w:r>
        <w:t xml:space="preserve">4. Professional Conduct and Collaboration</w:t>
      </w:r>
    </w:p>
    <w:p>
      <w:pPr>
        <w:pStyle w:val="FirstParagraph"/>
      </w:pPr>
      <w:r>
        <w:t xml:space="preserve">Working in China Guangzhou requires a high degree of cultural intelligence and collaborative spirit. The Mechatronics Engineer under review has shown excellent interpersonal skills, effectively communicating technical concepts to stakeholders ranging from factory floor operators to senior management. Their ability to navigate the hierarchical structures common in Chinese corporate environments while maintaining technical integrity was noted as a significant strength. Furthermore, their participation in local engineering forums and knowledge-sharing sessions within Guangzhou has contributed positively to the broader professional community.</w:t>
      </w:r>
    </w:p>
    <w:bookmarkEnd w:id="27"/>
    <w:bookmarkStart w:id="28" w:name="areas-for-improvement"/>
    <w:p>
      <w:pPr>
        <w:pStyle w:val="Heading2"/>
      </w:pPr>
      <w:r>
        <w:t xml:space="preserve">5. Areas for Improvement</w:t>
      </w:r>
    </w:p>
    <w:p>
      <w:pPr>
        <w:pStyle w:val="FirstParagraph"/>
      </w:pPr>
      <w:r>
        <w:t xml:space="preserve">While the overall performance is commendable, the Peer Review Report identifies areas for growth. First, there is a need for deeper familiarity with specific Chinese national standards (GB/T) regarding electrical safety and electromagnetic compatibility, which differ slightly from international norms. Second, the engineer is encouraged to enhance their proficiency in Mandarin technical terminology to facilitate smoother direct communication with local suppliers and technical teams, thereby reducing reliance on translation and minimizing potential misunderstandings in critical engineering specifications.</w:t>
      </w:r>
    </w:p>
    <w:bookmarkEnd w:id="28"/>
    <w:bookmarkStart w:id="29" w:name="conclusion"/>
    <w:p>
      <w:pPr>
        <w:pStyle w:val="Heading2"/>
      </w:pPr>
      <w:r>
        <w:t xml:space="preserve">6. Conclusion</w:t>
      </w:r>
    </w:p>
    <w:p>
      <w:pPr>
        <w:pStyle w:val="FirstParagraph"/>
      </w:pPr>
      <w:r>
        <w:t xml:space="preserve">In conclusion, this Peer Review Report affirms that the subject is a highly competent Mechatronics Engineer well-suited to the dynamic industrial environment of China Guangzhou. Their technical expertise in system integration, robotics, and embedded software aligns with the advanced manufacturing goals of the region. By addressing the minor areas of improvement regarding local standards and language proficiency, the engineer is poised to make even greater contributions to the technological advancement of Guangzhou's engineering sector. The committee recommends full endorsement of their professional standing.</w:t>
      </w:r>
    </w:p>
    <w:bookmarkEnd w:id="29"/>
    <w:p>
      <w:pPr>
        <w:pStyle w:val="BodyText"/>
      </w:pPr>
      <w:r>
        <w:rPr>
          <w:bCs/>
          <w:b/>
        </w:rPr>
        <w:t xml:space="preserve">Prepared by:</w:t>
      </w:r>
    </w:p>
    <w:p>
      <w:pPr>
        <w:pStyle w:val="BodyText"/>
      </w:pPr>
      <w:r>
        <w:t xml:space="preserve">Dr. Alan Chen</w:t>
      </w:r>
    </w:p>
    <w:p>
      <w:pPr>
        <w:pStyle w:val="BodyText"/>
      </w:pPr>
      <w:r>
        <w:t xml:space="preserve">Senior Reviewer, International Engineering Standards Committee</w:t>
      </w:r>
    </w:p>
    <w:p>
      <w:pPr>
        <w:pStyle w:val="BodyText"/>
      </w:pPr>
      <w:r>
        <w:t xml:space="preserve">Guangzhou, China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Mechatronics Engineer - Guangzhou, China</dc:title>
  <dc:creator/>
  <dc:language>en</dc:language>
  <cp:keywords/>
  <dcterms:created xsi:type="dcterms:W3CDTF">2026-10-10T04:41:21Z</dcterms:created>
  <dcterms:modified xsi:type="dcterms:W3CDTF">2026-10-10T04:41:21Z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