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Technical Proficiency</w:t>
      </w:r>
    </w:p>
    <w:p>
      <w:pPr>
        <w:pStyle w:val="BodyText"/>
      </w:pPr>
      <w:r>
        <w:rPr>
          <w:bCs/>
          <w:b/>
        </w:rPr>
        <w:t xml:space="preserve">Role:</w:t>
      </w:r>
      <w:r>
        <w:t xml:space="preserve"> </w:t>
      </w:r>
      <w:r>
        <w:t xml:space="preserve">Mechatronics Engineer</w:t>
      </w:r>
    </w:p>
    <w:p>
      <w:pPr>
        <w:pStyle w:val="BodyText"/>
      </w:pPr>
      <w:r>
        <w:rPr>
          <w:bCs/>
          <w:b/>
        </w:rPr>
        <w:t xml:space="preserve">Location:</w:t>
      </w:r>
      <w:r>
        <w:t xml:space="preserve"> </w:t>
      </w:r>
      <w:r>
        <w:t xml:space="preserve">Germany, Berlin</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assess the technical capabilities, professional conduct, and engineering competencies of the candidate applying for the position of Mechatronics Engineer within the industrial sector of Germany, specifically Berlin. Berlin has emerged as a significant hub for advanced manufacturing, robotics, and automation technologies, requiring engineers who possess a multidisciplinary skill set. This review evaluates the candidate's alignment with the rigorous standards expected in the German engineering landscape, focusing on their ability to integrate mechanical, electrical, and software engineering principles effectively.</w:t>
      </w:r>
    </w:p>
    <w:bookmarkEnd w:id="21"/>
    <w:bookmarkStart w:id="25" w:name="technical-competency-assessment"/>
    <w:p>
      <w:pPr>
        <w:pStyle w:val="Heading2"/>
      </w:pPr>
      <w:r>
        <w:t xml:space="preserve">2. Technical Competency Assessment</w:t>
      </w:r>
    </w:p>
    <w:bookmarkStart w:id="22" w:name="mechanical-engineering-proficiency"/>
    <w:p>
      <w:pPr>
        <w:pStyle w:val="Heading3"/>
      </w:pPr>
      <w:r>
        <w:t xml:space="preserve">2.1 Mechanical Engineering Proficiency</w:t>
      </w:r>
    </w:p>
    <w:p>
      <w:pPr>
        <w:pStyle w:val="FirstParagraph"/>
      </w:pPr>
      <w:r>
        <w:t xml:space="preserve">The candidate demonstrates a strong foundation in mechanical design and analysis, which is critical for a Mechatronics Engineer operating in Berlin's competitive environment. Their proficiency in CAD software, particularly Siemens NX and SolidWorks, aligns with the industry standards prevalent in German manufacturing firms. The candidate has shown the ability to design complex mechanical systems with a focus on precision, durability, and manufacturability. Their understanding of materials science and tolerance analysis ensures that mechanical components meet the high-quality expectations typical of German engineering.</w:t>
      </w:r>
    </w:p>
    <w:bookmarkEnd w:id="22"/>
    <w:bookmarkStart w:id="23" w:name="electrical-and-control-systems-expertise"/>
    <w:p>
      <w:pPr>
        <w:pStyle w:val="Heading3"/>
      </w:pPr>
      <w:r>
        <w:t xml:space="preserve">2.2 Electrical and Control Systems Expertise</w:t>
      </w:r>
    </w:p>
    <w:p>
      <w:pPr>
        <w:pStyle w:val="FirstParagraph"/>
      </w:pPr>
      <w:r>
        <w:t xml:space="preserve">In the realm of electrical engineering, the candidate exhibits a robust understanding of circuit design, power electronics, and control systems. Their experience with PLC programming, particularly using Siemens TIA Portal, is highly relevant given the widespread use of Siemens automation solutions in Germany. The candidate's ability to design and implement control algorithms for automated systems demonstrates their capability to contribute effectively to projects involving robotics and process automation, which are key areas of growth in Berlin's tech ecosystem.</w:t>
      </w:r>
    </w:p>
    <w:bookmarkEnd w:id="23"/>
    <w:bookmarkStart w:id="24" w:name="Xb7041f0d9c254ac3ea5fe6fe1773bf9f0e0cf91"/>
    <w:p>
      <w:pPr>
        <w:pStyle w:val="Heading3"/>
      </w:pPr>
      <w:r>
        <w:t xml:space="preserve">2.3 Software and Embedded Systems Integration</w:t>
      </w:r>
    </w:p>
    <w:p>
      <w:pPr>
        <w:pStyle w:val="FirstParagraph"/>
      </w:pPr>
      <w:r>
        <w:t xml:space="preserve">As a Mechatronics Engineer, the candidate's software skills are pivotal. They possess advanced programming skills in C++, Python, and MATLAB, enabling them to develop efficient embedded systems and simulation models. Their experience with real-time operating systems (RTOS) and communication protocols such as CAN bus and Ethernet/IP is particularly noteworthy. These skills are essential for integrating hardware and software components seamlessly, a requirement for modern mechatronic systems in Berlin's innovation-driven industries.</w:t>
      </w:r>
    </w:p>
    <w:bookmarkEnd w:id="24"/>
    <w:bookmarkEnd w:id="25"/>
    <w:bookmarkStart w:id="26" w:name="Xff5059d87199f7356d700d2a7ac339fd64a84a9"/>
    <w:p>
      <w:pPr>
        <w:pStyle w:val="Heading2"/>
      </w:pPr>
      <w:r>
        <w:t xml:space="preserve">3. Project Experience and Practical Application</w:t>
      </w:r>
    </w:p>
    <w:p>
      <w:pPr>
        <w:pStyle w:val="FirstParagraph"/>
      </w:pPr>
      <w:r>
        <w:t xml:space="preserve">The candidate's project portfolio reflects a diverse range of experiences that are directly applicable to the role of a Mechatronics Engineer in Germany. Notably, their involvement in the development of an automated assembly line for a manufacturing plant showcases their ability to manage complex, multidisciplinary projects. This project required the integration of mechanical design, electrical control systems, and software programming, all of which the candidate executed with precision and efficiency.</w:t>
      </w:r>
    </w:p>
    <w:p>
      <w:pPr>
        <w:pStyle w:val="BodyText"/>
      </w:pPr>
      <w:r>
        <w:t xml:space="preserve">Additionally, their work on a robotics project involving the design and implementation of a collaborative robot (cobot) highlights their innovative approach to solving engineering challenges. The project was aligned with Industry 4.0 principles, emphasizing connectivity, data exchange, and smart manufacturing—key trends in Berlin's industrial sector. The candidate's ability to adapt to emerging technologies and apply them practically is a significant asset.</w:t>
      </w:r>
    </w:p>
    <w:bookmarkEnd w:id="26"/>
    <w:bookmarkStart w:id="27" w:name="professional-conduct-and-collaboration"/>
    <w:p>
      <w:pPr>
        <w:pStyle w:val="Heading2"/>
      </w:pPr>
      <w:r>
        <w:t xml:space="preserve">4. Professional Conduct and Collaboration</w:t>
      </w:r>
    </w:p>
    <w:p>
      <w:pPr>
        <w:pStyle w:val="FirstParagraph"/>
      </w:pPr>
      <w:r>
        <w:t xml:space="preserve">Beyond technical skills, the candidate's professional conduct and ability to collaborate within multidisciplinary teams are commendable. In the context of Germany's engineering culture, which values precision, reliability, and teamwork, the candidate has demonstrated a strong work ethic and a commitment to quality. Their ability to communicate effectively with stakeholders, including engineers, project managers, and clients, ensures that project requirements are met and expectations are managed.</w:t>
      </w:r>
    </w:p>
    <w:p>
      <w:pPr>
        <w:pStyle w:val="BodyText"/>
      </w:pPr>
      <w:r>
        <w:t xml:space="preserve">The candidate's adaptability to working in a multicultural environment is particularly relevant for Berlin, a city known for its diversity. Their openness to feedback and willingness to learn from peers reflect a growth mindset, which is essential for continuous improvement in the fast-evolving field of mechatronics.</w:t>
      </w:r>
    </w:p>
    <w:bookmarkEnd w:id="27"/>
    <w:bookmarkStart w:id="28" w:name="X580ff8e1993ae77d1818ae8af553b7e586985b1"/>
    <w:p>
      <w:pPr>
        <w:pStyle w:val="Heading2"/>
      </w:pPr>
      <w:r>
        <w:t xml:space="preserve">5. Alignment with German Engineering Standards</w:t>
      </w:r>
    </w:p>
    <w:p>
      <w:pPr>
        <w:pStyle w:val="FirstParagraph"/>
      </w:pPr>
      <w:r>
        <w:t xml:space="preserve">The candidate's adherence to German engineering standards, such as DIN and VDE norms, is evident in their work. Their understanding of safety regulations, quality management systems (e.g., ISO 9001), and environmental considerations aligns with the stringent requirements of the German industrial sector. This compliance ensures that their contributions to projects in Berlin will meet the high standards expected by clients and regulatory bodies.</w:t>
      </w:r>
    </w:p>
    <w:bookmarkEnd w:id="28"/>
    <w:bookmarkStart w:id="29" w:name="recommendations-and-conclusion"/>
    <w:p>
      <w:pPr>
        <w:pStyle w:val="Heading2"/>
      </w:pPr>
      <w:r>
        <w:t xml:space="preserve">6. Recommendations and Conclusion</w:t>
      </w:r>
    </w:p>
    <w:p>
      <w:pPr>
        <w:pStyle w:val="FirstParagraph"/>
      </w:pPr>
      <w:r>
        <w:t xml:space="preserve">Based on this comprehensive Peer Review Report, the candidate is highly recommended for the role of Mechatronics Engineer in Germany, Berlin. Their technical expertise, practical experience, and professional conduct make them a valuable asset to any engineering team. The candidate's ability to integrate mechanical, electrical, and software engineering principles, coupled with their alignment with German engineering standards, positions them as a strong candidate for contributing to Berlin's growing mechatronics and automation industries.</w:t>
      </w:r>
    </w:p>
    <w:p>
      <w:pPr>
        <w:pStyle w:val="BodyText"/>
      </w:pPr>
      <w:r>
        <w:t xml:space="preserve">It is recommended that the candidate be considered for roles involving advanced automation, robotics, and smart manufacturing projects, where their skills can be fully utilized to drive innovation and efficiency.</w:t>
      </w:r>
    </w:p>
    <w:bookmarkEnd w:id="29"/>
    <w:p>
      <w:pPr>
        <w:pStyle w:val="BodyText"/>
      </w:pPr>
      <w:r>
        <w:rPr>
          <w:bCs/>
          <w:b/>
        </w:rPr>
        <w:t xml:space="preserve">Reviewed by:</w:t>
      </w:r>
    </w:p>
    <w:p>
      <w:pPr>
        <w:pStyle w:val="BodyText"/>
      </w:pPr>
      <w:r>
        <w:t xml:space="preserve">Dr. Hans Müller</w:t>
      </w:r>
    </w:p>
    <w:p>
      <w:pPr>
        <w:pStyle w:val="BodyText"/>
      </w:pPr>
      <w:r>
        <w:t xml:space="preserve">Senior Mechatronics Engineer</w:t>
      </w:r>
    </w:p>
    <w:p>
      <w:pPr>
        <w:pStyle w:val="BodyText"/>
      </w:pPr>
      <w:r>
        <w:t xml:space="preserve">Berlin,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2026-10-10T06:21:19Z</dcterms:created>
  <dcterms:modified xsi:type="dcterms:W3CDTF">2026-10-10T06:21:19Z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