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Professional Competence and Technical Proficiency</w:t>
      </w:r>
    </w:p>
    <w:p>
      <w:pPr>
        <w:pStyle w:val="BodyText"/>
      </w:pPr>
      <w:r>
        <w:rPr>
          <w:bCs/>
          <w:b/>
        </w:rPr>
        <w:t xml:space="preserve">Role:</w:t>
      </w:r>
      <w:r>
        <w:t xml:space="preserve"> </w:t>
      </w:r>
      <w:r>
        <w:t xml:space="preserve">Mechatronics Engineer</w:t>
      </w:r>
    </w:p>
    <w:p>
      <w:pPr>
        <w:pStyle w:val="BodyText"/>
      </w:pPr>
      <w:r>
        <w:rPr>
          <w:bCs/>
          <w:b/>
        </w:rPr>
        <w:t xml:space="preserve">Location:</w:t>
      </w:r>
      <w:r>
        <w:t xml:space="preserve"> </w:t>
      </w:r>
      <w:r>
        <w:t xml:space="preserve">Germany Munich</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conducted to assess the technical capabilities, professional conduct, and engineering standards of the candidate serving as a Mechatronics Engineer within our development facility in Germany Munich. Munich, being a global hub for automotive innovation, robotics, and advanced manufacturing, demands a rigorous standard of engineering excellence. This review evaluates the engineer's ability to integrate mechanical engineering, electronics, control engineering, and software development into cohesive systems, adhering to the high-quality expectations prevalent in the Bavarian industrial sector.</w:t>
      </w:r>
    </w:p>
    <w:bookmarkEnd w:id="21"/>
    <w:bookmarkStart w:id="22" w:name="Xfbf57795b594a17ed6534fd2885fa84a704aac6"/>
    <w:p>
      <w:pPr>
        <w:pStyle w:val="Heading2"/>
      </w:pPr>
      <w:r>
        <w:t xml:space="preserve">2. Technical Competence in Mechatronic Systems</w:t>
      </w:r>
    </w:p>
    <w:p>
      <w:pPr>
        <w:pStyle w:val="FirstParagraph"/>
      </w:pPr>
      <w:r>
        <w:t xml:space="preserve">The core of this evaluation focuses on the candidate's proficiency in multidisciplinary engineering. As a Mechatronics Engineer, the subject demonstrated a robust understanding of system integration. Specifically, the engineer successfully managed the synchronization of electromechanical components with embedded control algorithms.</w:t>
      </w:r>
    </w:p>
    <w:p>
      <w:pPr>
        <w:pStyle w:val="BodyText"/>
      </w:pPr>
      <w:r>
        <w:t xml:space="preserve">In the context of projects executed in Germany Munich, the engineer displayed exceptional skill in utilizing CAD software for mechanical design while simultaneously ensuring compatibility with electronic circuitry. The ability to bridge the gap between hardware constraints and software logic is critical in this role. The review confirms that the candidate adheres to strict tolerances and design-for-manufacturing principles, which are paramount in the German engineering culture. Furthermore, the implementation of PLC programming and real-time operating systems (RTOS) was executed with precision, reflecting a deep technical mastery required for complex automation tasks.</w:t>
      </w:r>
    </w:p>
    <w:bookmarkEnd w:id="22"/>
    <w:bookmarkStart w:id="23" w:name="X73c8d887879e46fc452a378e928ddaf4b41d2b3"/>
    <w:p>
      <w:pPr>
        <w:pStyle w:val="Heading2"/>
      </w:pPr>
      <w:r>
        <w:t xml:space="preserve">3. Adherence to Standards and Quality Assurance</w:t>
      </w:r>
    </w:p>
    <w:p>
      <w:pPr>
        <w:pStyle w:val="FirstParagraph"/>
      </w:pPr>
      <w:r>
        <w:t xml:space="preserve">Operating in Germany Munich requires strict adherence to international and local standards, including DIN and ISO norms. This Peer Review Report highlights the engineer's consistent compliance with these regulations. The candidate demonstrated a thorough understanding of safety protocols, particularly regarding electrical safety and mechanical risk assessment.</w:t>
      </w:r>
    </w:p>
    <w:p>
      <w:pPr>
        <w:pStyle w:val="BodyText"/>
      </w:pPr>
      <w:r>
        <w:t xml:space="preserve">The engineer's documentation practices were found to be exemplary. Detailed technical reports, schematics, and test protocols were maintained with the level of rigor expected in the German automotive and industrial sectors. This attention to detail ensures traceability and facilitates seamless collaboration with cross-functional teams, a vital aspect of working in a highly regulated environment like Munich.</w:t>
      </w:r>
    </w:p>
    <w:bookmarkEnd w:id="23"/>
    <w:bookmarkStart w:id="24" w:name="innovation-and-problem-solving"/>
    <w:p>
      <w:pPr>
        <w:pStyle w:val="Heading2"/>
      </w:pPr>
      <w:r>
        <w:t xml:space="preserve">4. Innovation and Problem-Solving</w:t>
      </w:r>
    </w:p>
    <w:p>
      <w:pPr>
        <w:pStyle w:val="FirstParagraph"/>
      </w:pPr>
      <w:r>
        <w:t xml:space="preserve">A key attribute of a successful Mechatronics Engineer is the ability to innovate within complex constraints. During the review period, the candidate was involved in optimizing a robotic assembly line. The engineer proposed a novel sensor fusion algorithm that significantly reduced cycle times while maintaining high precision. This initiative aligns with the innovative spirit of the technology sector in Germany Munich.</w:t>
      </w:r>
    </w:p>
    <w:p>
      <w:pPr>
        <w:pStyle w:val="BodyText"/>
      </w:pPr>
      <w:r>
        <w:t xml:space="preserve">When faced with integration challenges between legacy mechanical systems and modern IoT-enabled controllers, the engineer employed a systematic troubleshooting approach. By isolating variables and conducting rigorous simulation tests, the root causes of latency issues were identified and resolved. This demonstrates not only technical acumen but also the resilience and analytical thinking required to thrive in a competitive engineering landscape.</w:t>
      </w:r>
    </w:p>
    <w:bookmarkEnd w:id="24"/>
    <w:bookmarkStart w:id="25" w:name="collaboration-and-communication"/>
    <w:p>
      <w:pPr>
        <w:pStyle w:val="Heading2"/>
      </w:pPr>
      <w:r>
        <w:t xml:space="preserve">5. Collaboration and Communication</w:t>
      </w:r>
    </w:p>
    <w:p>
      <w:pPr>
        <w:pStyle w:val="FirstParagraph"/>
      </w:pPr>
      <w:r>
        <w:t xml:space="preserve">Mechatronics is inherently collaborative. This Peer Review Report assesses the engineer's ability to communicate effectively with mechanical designers, software developers, and project managers. The candidate has shown strong interpersonal skills, facilitating clear dialogue between disciplines that often speak different technical languages.</w:t>
      </w:r>
    </w:p>
    <w:p>
      <w:pPr>
        <w:pStyle w:val="BodyText"/>
      </w:pPr>
      <w:r>
        <w:t xml:space="preserve">In the multicultural environment of Germany Munich, the engineer's ability to communicate in both English and German has been an asset. This linguistic capability ensures that technical nuances are not lost in translation, fostering a more efficient workflow. The engineer actively participates in design reviews and contributes constructively to team discussions, embodying the collaborative ethos valued by German engineering firms.</w:t>
      </w:r>
    </w:p>
    <w:bookmarkEnd w:id="25"/>
    <w:bookmarkStart w:id="26" w:name="areas-for-development"/>
    <w:p>
      <w:pPr>
        <w:pStyle w:val="Heading2"/>
      </w:pPr>
      <w:r>
        <w:t xml:space="preserve">6. Areas for Development</w:t>
      </w:r>
    </w:p>
    <w:p>
      <w:pPr>
        <w:pStyle w:val="FirstParagraph"/>
      </w:pPr>
      <w:r>
        <w:t xml:space="preserve">While the overall performance is highly commendable, this report identifies areas for continuous improvement. To further align with the cutting-edge advancements in Industry 4.0 prevalent in Munich, the engineer is encouraged to deepen their expertise in artificial intelligence applications for predictive maintenance. Additionally, expanding knowledge in cybersecurity for connected mechatronic systems would enhance the robustness of future projects.</w:t>
      </w:r>
    </w:p>
    <w:bookmarkEnd w:id="26"/>
    <w:bookmarkStart w:id="27" w:name="conclusion"/>
    <w:p>
      <w:pPr>
        <w:pStyle w:val="Heading2"/>
      </w:pPr>
      <w:r>
        <w:t xml:space="preserve">7. Conclusion</w:t>
      </w:r>
    </w:p>
    <w:p>
      <w:pPr>
        <w:pStyle w:val="FirstParagraph"/>
      </w:pPr>
      <w:r>
        <w:t xml:space="preserve">In conclusion, this Peer Review Report affirms that the candidate is a highly competent Mechatronics Engineer who meets and often exceeds the professional standards required in Germany Munich. Their technical versatility, commitment to quality, and collaborative approach make them a valuable asset to the engineering team. The engineer's work contributes significantly to the organization's reputation for excellence in the region. It is recommended that the engineer continue their current trajectory while pursuing the suggested areas of development to remain at the forefront of mechatronic innovation.</w:t>
      </w:r>
    </w:p>
    <w:bookmarkEnd w:id="27"/>
    <w:p>
      <w:pPr>
        <w:pStyle w:val="BodyText"/>
      </w:pPr>
      <w:r>
        <w:rPr>
          <w:bCs/>
          <w:b/>
        </w:rPr>
        <w:t xml:space="preserve">Reviewed by:</w:t>
      </w:r>
    </w:p>
    <w:p>
      <w:pPr>
        <w:pStyle w:val="BodyText"/>
      </w:pPr>
      <w:r>
        <w:t xml:space="preserve">Senior Engineering Manager</w:t>
      </w:r>
    </w:p>
    <w:p>
      <w:pPr>
        <w:pStyle w:val="BodyText"/>
      </w:pPr>
      <w:r>
        <w:t xml:space="preserve">Technical Division</w:t>
      </w:r>
    </w:p>
    <w:p>
      <w:pPr>
        <w:pStyle w:val="BodyText"/>
      </w:pPr>
      <w:r>
        <w:t xml:space="preserve">Munich,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2026-10-10T06:25:36Z</dcterms:created>
  <dcterms:modified xsi:type="dcterms:W3CDTF">2026-10-10T06:25:36Z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