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Mechatronics Engineer</w:t>
      </w:r>
    </w:p>
    <w:p>
      <w:pPr>
        <w:pStyle w:val="BodyText"/>
      </w:pPr>
      <w:r>
        <w:rPr>
          <w:bCs/>
          <w:b/>
        </w:rPr>
        <w:t xml:space="preserve">Location:</w:t>
      </w:r>
      <w:r>
        <w:t xml:space="preserve"> </w:t>
      </w:r>
      <w:r>
        <w:t xml:space="preserve">India Mumbai</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Engineering Panel</w:t>
      </w:r>
    </w:p>
    <w:bookmarkEnd w:id="20"/>
    <w:bookmarkStart w:id="21" w:name="introduction-and-scope"/>
    <w:p>
      <w:pPr>
        <w:pStyle w:val="Heading2"/>
      </w:pPr>
      <w:r>
        <w:t xml:space="preserve">1. Introduction and Scope</w:t>
      </w:r>
    </w:p>
    <w:p>
      <w:pPr>
        <w:pStyle w:val="FirstParagraph"/>
      </w:pPr>
      <w:r>
        <w:t xml:space="preserve">This Peer Review Report serves as a formal evaluation of the professional capabilities, technical expertise, and project contributions of a designated Mechatronics Engineer operating within the industrial landscape of India Mumbai. The purpose of this review is to assess the engineer's alignment with international engineering standards while addressing the specific operational demands of the Mumbai metropolitan region. As a global hub for manufacturing, automotive innovation, and port logistics, Mumbai presents a unique environment where mechatronic systems must be robust, efficient, and adaptable. This document outlines the findings regarding the engineer's proficiency in integrating mechanical, electronic, and software systems to solve complex industrial challenges.</w:t>
      </w:r>
    </w:p>
    <w:bookmarkEnd w:id="21"/>
    <w:bookmarkStart w:id="22" w:name="technical-proficiency-in-mechatronics"/>
    <w:p>
      <w:pPr>
        <w:pStyle w:val="Heading2"/>
      </w:pPr>
      <w:r>
        <w:t xml:space="preserve">2. Technical Proficiency in Mechatronics</w:t>
      </w:r>
    </w:p>
    <w:p>
      <w:pPr>
        <w:pStyle w:val="FirstParagraph"/>
      </w:pPr>
      <w:r>
        <w:t xml:space="preserve">The core of this assessment focuses on the engineer's mastery of multidisciplinary engineering principles. The Mechatronics Engineer has demonstrated exceptional skill in the design and implementation of automated systems. Specifically, the review highlights their ability to seamlessly integrate Programmable Logic Controllers (PLCs) with advanced sensor networks and actuator systems. In the context of India Mumbai, where manufacturing units often operate in high-density environments with fluctuating power conditions, the engineer's work on power management and system redundancy has been particularly noteworthy.</w:t>
      </w:r>
    </w:p>
    <w:p>
      <w:pPr>
        <w:pStyle w:val="BodyText"/>
      </w:pPr>
      <w:r>
        <w:t xml:space="preserve">Furthermore, the engineer exhibits strong competency in embedded systems programming. Their ability to write efficient code for microcontrollers ensures that automated machinery operates with minimal latency. This is critical for the automotive and textile sectors prevalent in the Mumbai region, where production line speed directly correlates with economic viability. The review confirms that the engineer adheres to rigorous coding standards, ensuring that software components are maintainable and scalable.</w:t>
      </w:r>
    </w:p>
    <w:bookmarkEnd w:id="22"/>
    <w:bookmarkStart w:id="23" w:name="project-execution-and-innovation"/>
    <w:p>
      <w:pPr>
        <w:pStyle w:val="Heading2"/>
      </w:pPr>
      <w:r>
        <w:t xml:space="preserve">3. Project Execution and Innovation</w:t>
      </w:r>
    </w:p>
    <w:p>
      <w:pPr>
        <w:pStyle w:val="FirstParagraph"/>
      </w:pPr>
      <w:r>
        <w:t xml:space="preserve">A significant portion of this Peer Review Report is dedicated to analyzing specific project outcomes. The Mechatronics Engineer has been instrumental in the modernization of legacy manufacturing equipment. By retrofitting older machinery with IoT-enabled sensors and real-time data analytics modules, the engineer has facilitated a transition towards Industry 4.0 standards. This initiative has allowed local firms in Mumbai to monitor equipment health remotely, reducing downtime and maintenance costs significantly.</w:t>
      </w:r>
    </w:p>
    <w:p>
      <w:pPr>
        <w:pStyle w:val="BodyText"/>
      </w:pPr>
      <w:r>
        <w:t xml:space="preserve">Innovation is another key area of strength. The engineer has proposed novel solutions for material handling systems that account for the spatial constraints typical of Mumbai's industrial zones. Their design for a compact, automated guided vehicle (AGV) system demonstrates a deep understanding of both mechanical kinematics and navigation algorithms. This solution not only optimizes warehouse logistics but also enhances workplace safety by reducing human interaction with heavy machinery.</w:t>
      </w:r>
    </w:p>
    <w:bookmarkEnd w:id="23"/>
    <w:bookmarkStart w:id="24" w:name="X9c1d6994f933a5473eb666846080909f80c36c4"/>
    <w:p>
      <w:pPr>
        <w:pStyle w:val="Heading2"/>
      </w:pPr>
      <w:r>
        <w:t xml:space="preserve">4. Adaptability to the Mumbai Industrial Context</w:t>
      </w:r>
    </w:p>
    <w:p>
      <w:pPr>
        <w:pStyle w:val="FirstParagraph"/>
      </w:pPr>
      <w:r>
        <w:t xml:space="preserve">Operating as a Mechatronics Engineer in India Mumbai requires more than just technical knowledge; it demands cultural and environmental adaptability. This review observes that the engineer has successfully navigated the unique challenges of the local infrastructure. For instance, they have implemented robust electromagnetic interference (EMI) shielding in control systems to mitigate issues arising from the dense electrical grid in the city.</w:t>
      </w:r>
    </w:p>
    <w:p>
      <w:pPr>
        <w:pStyle w:val="BodyText"/>
      </w:pPr>
      <w:r>
        <w:t xml:space="preserve">Additionally, the engineer has shown a commendable ability to collaborate with diverse teams. Mumbai is a melting pot of talent, and the engineer's capacity to communicate complex technical concepts to stakeholders from varied backgrounds is vital. Their work in training local technicians on new mechatronic systems has fostered a culture of continuous learning and skill development within the organization. This commitment to upskilling the local workforce aligns with broader national goals for technological advancement in India.</w:t>
      </w:r>
    </w:p>
    <w:bookmarkEnd w:id="24"/>
    <w:bookmarkStart w:id="25" w:name="safety-compliance-and-ethics"/>
    <w:p>
      <w:pPr>
        <w:pStyle w:val="Heading2"/>
      </w:pPr>
      <w:r>
        <w:t xml:space="preserve">5. Safety, Compliance, and Ethics</w:t>
      </w:r>
    </w:p>
    <w:p>
      <w:pPr>
        <w:pStyle w:val="FirstParagraph"/>
      </w:pPr>
      <w:r>
        <w:t xml:space="preserve">Safety is paramount in any engineering discipline, and this Peer Review Report confirms that the Mechatronics Engineer strictly adheres to all relevant safety protocols and regulatory standards. In the high-risk environment of industrial automation, the engineer has implemented comprehensive fail-safe mechanisms and emergency stop systems. Their designs comply with both Indian Standards (IS) and international safety guidelines, ensuring that all automated systems are safe for human operators.</w:t>
      </w:r>
    </w:p>
    <w:p>
      <w:pPr>
        <w:pStyle w:val="BodyText"/>
      </w:pPr>
      <w:r>
        <w:t xml:space="preserve">Ethical considerations are also addressed. The engineer maintains transparency in reporting project progress and potential risks. Their commitment to sustainable engineering practices is evident in their selection of energy-efficient components and materials, contributing to the reduction of the organization's carbon footprint. This is particularly relevant in Mumbai, where environmental regulations are becoming increasingly stringent.</w:t>
      </w:r>
    </w:p>
    <w:bookmarkEnd w:id="25"/>
    <w:bookmarkStart w:id="26" w:name="areas-for-improvement"/>
    <w:p>
      <w:pPr>
        <w:pStyle w:val="Heading2"/>
      </w:pPr>
      <w:r>
        <w:t xml:space="preserve">6. Areas for Improvement</w:t>
      </w:r>
    </w:p>
    <w:p>
      <w:pPr>
        <w:pStyle w:val="FirstParagraph"/>
      </w:pPr>
      <w:r>
        <w:t xml:space="preserve">While the overall performance is exemplary, this review identifies a few areas for potential growth. The Mechatronics Engineer could benefit from further specialization in artificial intelligence and machine learning applications for predictive maintenance. As the industry in India Mumbai continues to evolve, leveraging AI for more accurate fault prediction will be a competitive advantage. Additionally, enhancing documentation practices to create more detailed technical manuals would facilitate smoother handovers and long-term system maintenance.</w:t>
      </w:r>
    </w:p>
    <w:bookmarkEnd w:id="26"/>
    <w:bookmarkStart w:id="27" w:name="conclusion"/>
    <w:p>
      <w:pPr>
        <w:pStyle w:val="Heading2"/>
      </w:pPr>
      <w:r>
        <w:t xml:space="preserve">7. Conclusion</w:t>
      </w:r>
    </w:p>
    <w:p>
      <w:pPr>
        <w:pStyle w:val="FirstParagraph"/>
      </w:pPr>
      <w:r>
        <w:t xml:space="preserve">In conclusion, this Peer Review Report affirms that the Mechatronics Engineer is a highly competent and valuable asset to the engineering community in India Mumbai. Their technical expertise, innovative approach, and adaptability to local conditions make them well-suited to drive automation and efficiency in the region's industrial sector. The engineer's contributions not only enhance operational performance but also support the broader technological development of Mumbai as a leading industrial hub. It is recommended that the engineer continue their current trajectory while focusing on the identified areas for improvement to further elevate their professional standing.</w:t>
      </w:r>
    </w:p>
    <w:bookmarkEnd w:id="27"/>
    <w:p>
      <w:pPr>
        <w:pStyle w:val="BodyText"/>
      </w:pPr>
      <w:r>
        <w:rPr>
          <w:bCs/>
          <w:b/>
        </w:rPr>
        <w:t xml:space="preserve">Reviewed By:</w:t>
      </w:r>
      <w:r>
        <w:t xml:space="preserve"> </w:t>
      </w:r>
      <w:r>
        <w:t xml:space="preserve">Senior Engineering Panel</w:t>
      </w:r>
    </w:p>
    <w:p>
      <w:pPr>
        <w:pStyle w:val="BodyText"/>
      </w:pPr>
      <w:r>
        <w:rPr>
          <w:bCs/>
          <w:b/>
        </w:rPr>
        <w:t xml:space="preserve">Organization:</w:t>
      </w:r>
      <w:r>
        <w:t xml:space="preserve"> </w:t>
      </w:r>
      <w:r>
        <w:t xml:space="preserve">Mumbai Industrial Engineering Consortium</w:t>
      </w:r>
    </w:p>
    <w:p>
      <w:pPr>
        <w:pStyle w:val="BodyText"/>
      </w:pPr>
      <w:r>
        <w:rPr>
          <w:bCs/>
          <w:b/>
        </w:rPr>
        <w:t xml:space="preserve">Date of Submission:</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dc:title>
  <dc:creator/>
  <dc:language>en</dc:language>
  <cp:keywords/>
  <dcterms:created xsi:type="dcterms:W3CDTF">2026-10-10T06:27:21Z</dcterms:created>
  <dcterms:modified xsi:type="dcterms:W3CDTF">2026-10-10T06:27:21Z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