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Mechatronics Engineer</w:t>
      </w:r>
      <w:r>
        <w:br/>
      </w:r>
      <w:r>
        <w:rPr>
          <w:bCs/>
          <w:b/>
        </w:rPr>
        <w:t xml:space="preserve">Location:</w:t>
      </w:r>
      <w:r>
        <w:t xml:space="preserve"> </w:t>
      </w:r>
      <w:r>
        <w:t xml:space="preserve">Indonesia Jakarta</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PR-JKT-ME-2023-001</w:t>
      </w:r>
    </w:p>
    <w:bookmarkStart w:id="20" w:name="executive-summary"/>
    <w:p>
      <w:pPr>
        <w:pStyle w:val="Heading2"/>
      </w:pPr>
      <w:r>
        <w:t xml:space="preserve">1. Executive Summary</w:t>
      </w:r>
    </w:p>
    <w:p>
      <w:pPr>
        <w:pStyle w:val="FirstParagraph"/>
      </w:pPr>
      <w:r>
        <w:t xml:space="preserve">This Peer Review Report documents the comprehensive evaluation of a Mechatronics Engineer operating within the industrial and technological landscape of Indonesia Jakarta. The purpose of this review is to assess technical proficiency, project management capabilities, adherence to safety standards, and alignment with the specific regulatory and operational requirements of the Jakarta metropolitan area. The subject engineer has demonstrated a robust command of interdisciplinary engineering principles, effectively integrating mechanical, electrical, and software systems to drive automation initiatives in local manufacturing facilities.</w:t>
      </w:r>
    </w:p>
    <w:bookmarkEnd w:id="20"/>
    <w:bookmarkStart w:id="21" w:name="scope-of-review"/>
    <w:p>
      <w:pPr>
        <w:pStyle w:val="Heading2"/>
      </w:pPr>
      <w:r>
        <w:t xml:space="preserve">2. Scope of Review</w:t>
      </w:r>
    </w:p>
    <w:p>
      <w:pPr>
        <w:pStyle w:val="FirstParagraph"/>
      </w:pPr>
      <w:r>
        <w:t xml:space="preserve">The scope of this Peer Review Report encompasses the engineer's performance over the last fiscal year, specifically focusing on projects executed in Indonesia Jakarta. Key areas of evaluation include:</w:t>
      </w:r>
    </w:p>
    <w:p>
      <w:pPr>
        <w:numPr>
          <w:ilvl w:val="0"/>
          <w:numId w:val="1001"/>
        </w:numPr>
        <w:pStyle w:val="Compact"/>
      </w:pPr>
      <w:r>
        <w:t xml:space="preserve">Design and implementation of automated control systems.</w:t>
      </w:r>
    </w:p>
    <w:p>
      <w:pPr>
        <w:numPr>
          <w:ilvl w:val="0"/>
          <w:numId w:val="1001"/>
        </w:numPr>
        <w:pStyle w:val="Compact"/>
      </w:pPr>
      <w:r>
        <w:t xml:space="preserve">Integration of IoT (Internet of Things) solutions for smart factory applications.</w:t>
      </w:r>
    </w:p>
    <w:p>
      <w:pPr>
        <w:numPr>
          <w:ilvl w:val="0"/>
          <w:numId w:val="1001"/>
        </w:numPr>
        <w:pStyle w:val="Compact"/>
      </w:pPr>
      <w:r>
        <w:t xml:space="preserve">Compliance with Indonesian National Standards (SNI) and local labor regulations.</w:t>
      </w:r>
    </w:p>
    <w:p>
      <w:pPr>
        <w:numPr>
          <w:ilvl w:val="0"/>
          <w:numId w:val="1001"/>
        </w:numPr>
        <w:pStyle w:val="Compact"/>
      </w:pPr>
      <w:r>
        <w:t xml:space="preserve">Collaboration with cross-functional teams in a multicultural Jakarta environment.</w:t>
      </w:r>
    </w:p>
    <w:bookmarkEnd w:id="21"/>
    <w:bookmarkStart w:id="22" w:name="technical-competency-assessment"/>
    <w:p>
      <w:pPr>
        <w:pStyle w:val="Heading2"/>
      </w:pPr>
      <w:r>
        <w:t xml:space="preserve">3. Technical Competency Assessment</w:t>
      </w:r>
    </w:p>
    <w:p>
      <w:pPr>
        <w:pStyle w:val="FirstParagraph"/>
      </w:pPr>
      <w:r>
        <w:t xml:space="preserve">As a Mechatronics Engineer, the candidate is required to possess a unique blend of skills. The review confirms that the engineer exhibits exceptional proficiency in PLC programming (Siemens and Mitsubishi), which are prevalent in the industrial sectors of Indonesia Jakarta. Furthermore, the engineer has successfully led the retrofitting of legacy machinery with modern sensors and actuators, significantly improving operational efficiency.</w:t>
      </w:r>
    </w:p>
    <w:p>
      <w:pPr>
        <w:pStyle w:val="BodyText"/>
      </w:pPr>
      <w:r>
        <w:t xml:space="preserve">The ability to troubleshoot complex electromechanical failures under the high-pressure conditions typical of Jakarta's manufacturing hubs was noted as a standout strength. The engineer demonstrated a deep understanding of kinematics and dynamics, ensuring that robotic arms and conveyor systems operated within optimal parameters.</w:t>
      </w:r>
    </w:p>
    <w:bookmarkEnd w:id="22"/>
    <w:bookmarkStart w:id="23" w:name="project-management-and-local-adaptation"/>
    <w:p>
      <w:pPr>
        <w:pStyle w:val="Heading2"/>
      </w:pPr>
      <w:r>
        <w:t xml:space="preserve">4. Project Management and Local Adaptation</w:t>
      </w:r>
    </w:p>
    <w:p>
      <w:pPr>
        <w:pStyle w:val="FirstParagraph"/>
      </w:pPr>
      <w:r>
        <w:t xml:space="preserve">Operating in Indonesia Jakarta presents unique challenges, including infrastructure variability and diverse stakeholder expectations. This Peer Review Report highlights the engineer's adaptability in navigating these challenges. The subject successfully managed a critical automation upgrade project at a facility in the East Jakarta industrial zone. Despite logistical hurdles, the engineer maintained project timelines by effectively coordinating with local vendors and subcontractors.</w:t>
      </w:r>
    </w:p>
    <w:p>
      <w:pPr>
        <w:pStyle w:val="BodyText"/>
      </w:pPr>
      <w:r>
        <w:t xml:space="preserve">The engineer's approach to project management aligns with international best practices while respecting local business customs. This cultural intelligence is vital for a Mechatronics Engineer working in Indonesia Jakarta, where relationship building is often as important as technical execution.</w:t>
      </w:r>
    </w:p>
    <w:bookmarkEnd w:id="23"/>
    <w:bookmarkStart w:id="24" w:name="safety-and-regulatory-compliance"/>
    <w:p>
      <w:pPr>
        <w:pStyle w:val="Heading2"/>
      </w:pPr>
      <w:r>
        <w:t xml:space="preserve">5. Safety and Regulatory Compliance</w:t>
      </w:r>
    </w:p>
    <w:p>
      <w:pPr>
        <w:pStyle w:val="FirstParagraph"/>
      </w:pPr>
      <w:r>
        <w:t xml:space="preserve">Safety is paramount in the engineering sector. The review confirms that the Mechatronics Engineer strictly adheres to the Occupational Health and Safety (K3) regulations mandated by the Indonesian government. All designs and installations were verified to meet the necessary safety interlocks and emergency stop protocols.</w:t>
      </w:r>
    </w:p>
    <w:p>
      <w:pPr>
        <w:pStyle w:val="BodyText"/>
      </w:pPr>
      <w:r>
        <w:t xml:space="preserve">The engineer actively participated in safety audits and contributed to the development of standard operating procedures (SOPs) tailored to the specific environmental conditions of Indonesia Jakarta, such as humidity control for sensitive electronic components.</w:t>
      </w:r>
    </w:p>
    <w:bookmarkEnd w:id="24"/>
    <w:bookmarkStart w:id="25" w:name="areas-for-improvement"/>
    <w:p>
      <w:pPr>
        <w:pStyle w:val="Heading2"/>
      </w:pPr>
      <w:r>
        <w:t xml:space="preserve">6. Areas for Improvement</w:t>
      </w:r>
    </w:p>
    <w:p>
      <w:pPr>
        <w:pStyle w:val="FirstParagraph"/>
      </w:pPr>
      <w:r>
        <w:t xml:space="preserve">While the performance is largely exemplary, this Peer Review Report identifies areas for growth. The engineer is encouraged to deepen their knowledge of advanced predictive maintenance algorithms using AI, which is becoming increasingly relevant in the smart manufacturing initiatives of Indonesia Jakarta. Additionally, enhancing documentation practices to ensure seamless knowledge transfer within the local team is recommended.</w:t>
      </w:r>
    </w:p>
    <w:bookmarkEnd w:id="25"/>
    <w:bookmarkStart w:id="26" w:name="conclusion"/>
    <w:p>
      <w:pPr>
        <w:pStyle w:val="Heading2"/>
      </w:pPr>
      <w:r>
        <w:t xml:space="preserve">7. Conclusion</w:t>
      </w:r>
    </w:p>
    <w:p>
      <w:pPr>
        <w:pStyle w:val="FirstParagraph"/>
      </w:pPr>
      <w:r>
        <w:t xml:space="preserve">In conclusion, this Peer Review Report affirms that the Mechatronics Engineer is a highly competent professional who adds significant value to engineering projects in Indonesia Jakarta. Their technical expertise, combined with their ability to adapt to the local industrial context, makes them an asset to any engineering team. The review board recommends continued professional development and leadership opportunities.</w:t>
      </w:r>
    </w:p>
    <w:bookmarkEnd w:id="26"/>
    <w:p>
      <w:pPr>
        <w:pStyle w:val="BodyText"/>
      </w:pPr>
      <w:r>
        <w:rPr>
          <w:bCs/>
          <w:b/>
        </w:rPr>
        <w:t xml:space="preserve">Reviewed By:</w:t>
      </w:r>
    </w:p>
    <w:p>
      <w:pPr>
        <w:pStyle w:val="BodyText"/>
      </w:pPr>
      <w:r>
        <w:t xml:space="preserve">Senior Engineering Manager</w:t>
      </w:r>
    </w:p>
    <w:p>
      <w:pPr>
        <w:pStyle w:val="BodyText"/>
      </w:pPr>
      <w:r>
        <w:rPr>
          <w:bCs/>
          <w:b/>
        </w:rPr>
        <w:t xml:space="preserve">Approved By:</w:t>
      </w:r>
    </w:p>
    <w:p>
      <w:pPr>
        <w:pStyle w:val="BodyText"/>
      </w:pPr>
      <w:r>
        <w:t xml:space="preserve">Head of Technical Operations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Indonesia Jakarta</dc:title>
  <dc:creator/>
  <dc:language>en</dc:language>
  <cp:keywords/>
  <dcterms:created xsi:type="dcterms:W3CDTF">2026-10-10T03:49:39Z</dcterms:created>
  <dcterms:modified xsi:type="dcterms:W3CDTF">2026-10-10T03:49:39Z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