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r>
        <w:t xml:space="preserve"> </w:t>
      </w:r>
      <w:r>
        <w:t xml:space="preserve">-</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Mechatronics Engineer</w:t>
      </w:r>
    </w:p>
    <w:p>
      <w:pPr>
        <w:pStyle w:val="BodyText"/>
      </w:pPr>
      <w:r>
        <w:rPr>
          <w:bCs/>
          <w:b/>
        </w:rPr>
        <w:t xml:space="preserve">Location:</w:t>
      </w:r>
      <w:r>
        <w:t xml:space="preserve"> </w:t>
      </w:r>
      <w:r>
        <w:t xml:space="preserve">Iraq Baghdad</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Baghdad Engineering Technical Board</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technical expertise, and ethical conduct of a Mechatronics Engineer operating within the industrial and academic sectors of Iraq Baghdad. The purpose of this document is to verify that the engineer meets the rigorous standards required for licensure and continued practice in the region. Given the rapid industrialization and infrastructure development currently underway in Baghdad, the role of the Mechatronics Engineer is pivotal. This report assesses the candidate's ability to integrate mechanical engineering, electronics, and computer science to solve complex engineering problems relevant to the local context.</w:t>
      </w:r>
    </w:p>
    <w:bookmarkEnd w:id="21"/>
    <w:bookmarkStart w:id="22" w:name="Xa557415d1516813e9f195190116cb76874c7300"/>
    <w:p>
      <w:pPr>
        <w:pStyle w:val="Heading2"/>
      </w:pPr>
      <w:r>
        <w:t xml:space="preserve">2. Contextual Relevance: Mechatronics in Iraq Baghdad</w:t>
      </w:r>
    </w:p>
    <w:p>
      <w:pPr>
        <w:pStyle w:val="FirstParagraph"/>
      </w:pPr>
      <w:r>
        <w:t xml:space="preserve">The evaluation of a Mechatronics Engineer in Iraq Baghdad must be grounded in the specific challenges and opportunities of the region. Baghdad is currently undergoing significant modernization in its manufacturing, energy, and water treatment sectors. A competent engineer in this locale must demonstrate not only theoretical knowledge but also practical adaptability.</w:t>
      </w:r>
    </w:p>
    <w:p>
      <w:pPr>
        <w:pStyle w:val="BodyText"/>
      </w:pPr>
      <w:r>
        <w:t xml:space="preserve">The review focuses on the engineer's proficiency in designing automated systems that can withstand the environmental conditions of Baghdad, including high temperatures and dust. Furthermore, the engineer is assessed on their ability to implement cost-effective solutions using available local resources while adhering to international safety standards. The integration of IoT (Internet of Things) and smart manufacturing technologies into Baghdad's existing industrial framework is a key performance indicator evaluated in this report.</w:t>
      </w:r>
    </w:p>
    <w:bookmarkEnd w:id="22"/>
    <w:bookmarkStart w:id="26" w:name="technical-competency-assessment"/>
    <w:p>
      <w:pPr>
        <w:pStyle w:val="Heading2"/>
      </w:pPr>
      <w:r>
        <w:t xml:space="preserve">3. Technical Competency Assessment</w:t>
      </w:r>
    </w:p>
    <w:bookmarkStart w:id="23" w:name="mechanical-systems-design"/>
    <w:p>
      <w:pPr>
        <w:pStyle w:val="Heading3"/>
      </w:pPr>
      <w:r>
        <w:t xml:space="preserve">3.1. Mechanical Systems Design</w:t>
      </w:r>
    </w:p>
    <w:p>
      <w:pPr>
        <w:pStyle w:val="FirstParagraph"/>
      </w:pPr>
      <w:r>
        <w:t xml:space="preserve">The candidate has demonstrated a strong command of mechanical design principles. The review committee examined several projects involving the automation of assembly lines in Baghdad-based manufacturing plants. The engineer successfully utilized CAD software to design robust mechanical components that minimize wear and tear. The ability to select appropriate materials that resist corrosion and thermal stress is particularly noted as a strength, which is essential for operations in the Iraqi climate.</w:t>
      </w:r>
    </w:p>
    <w:bookmarkEnd w:id="23"/>
    <w:bookmarkStart w:id="24" w:name="electronics-and-control-systems"/>
    <w:p>
      <w:pPr>
        <w:pStyle w:val="Heading3"/>
      </w:pPr>
      <w:r>
        <w:t xml:space="preserve">3.2. Electronics and Control Systems</w:t>
      </w:r>
    </w:p>
    <w:p>
      <w:pPr>
        <w:pStyle w:val="FirstParagraph"/>
      </w:pPr>
      <w:r>
        <w:t xml:space="preserve">In the domain of electronics, the Mechatronics Engineer displayed advanced skills in circuit design and microcontroller programming. The review highlights successful implementations of PLC (Programmable Logic Controller) systems in local factories. The engineer's work in optimizing control loops for energy efficiency aligns with the broader goals of Iraq's energy sector. The candidate showed proficiency in troubleshooting complex electronic faults under pressure, a critical skill for maintaining continuous production in Baghdad's industrial zones.</w:t>
      </w:r>
    </w:p>
    <w:bookmarkEnd w:id="24"/>
    <w:bookmarkStart w:id="25" w:name="software-and-robotics-integration"/>
    <w:p>
      <w:pPr>
        <w:pStyle w:val="Heading3"/>
      </w:pPr>
      <w:r>
        <w:t xml:space="preserve">3.3. Software and Robotics Integration</w:t>
      </w:r>
    </w:p>
    <w:p>
      <w:pPr>
        <w:pStyle w:val="FirstParagraph"/>
      </w:pPr>
      <w:r>
        <w:t xml:space="preserve">The integration of software with hardware is the core of mechatronics. This report confirms that the engineer is proficient in programming languages such as C++, Python, and MATLAB. The candidate has contributed to the development of robotic arms for material handling, reducing manual labor risks in hazardous environments. The review committee commends the engineer's ability to develop user-friendly interfaces for operators who may have varying levels of technical expertise, ensuring smooth adoption of new technologies in Baghdad's workforce.</w:t>
      </w:r>
    </w:p>
    <w:bookmarkEnd w:id="25"/>
    <w:bookmarkEnd w:id="26"/>
    <w:bookmarkStart w:id="27" w:name="project-management-and-problem-solving"/>
    <w:p>
      <w:pPr>
        <w:pStyle w:val="Heading2"/>
      </w:pPr>
      <w:r>
        <w:t xml:space="preserve">4. Project Management and Problem Solving</w:t>
      </w:r>
    </w:p>
    <w:p>
      <w:pPr>
        <w:pStyle w:val="FirstParagraph"/>
      </w:pPr>
      <w:r>
        <w:t xml:space="preserve">Beyond technical skills, the Mechatronics Engineer is evaluated on their ability to manage projects within the constraints of the local market. The report notes the engineer's success in leading cross-functional teams comprising mechanical, electrical, and software specialists. The candidate demonstrated effective communication skills, bridging the gap between technical teams and non-technical stakeholders in Baghdad.</w:t>
      </w:r>
    </w:p>
    <w:p>
      <w:pPr>
        <w:pStyle w:val="BodyText"/>
      </w:pPr>
      <w:r>
        <w:t xml:space="preserve">Problem-solving capabilities were assessed through case studies of system failures. The engineer exhibited a systematic approach to root cause analysis, ensuring that solutions were not merely temporary fixes but long-term improvements. This proactive approach is vital for the sustainability of engineering projects in Iraq.</w:t>
      </w:r>
    </w:p>
    <w:bookmarkEnd w:id="27"/>
    <w:bookmarkStart w:id="28" w:name="X4ce211acb8b02978b825403f312638d11fa1afd"/>
    <w:p>
      <w:pPr>
        <w:pStyle w:val="Heading2"/>
      </w:pPr>
      <w:r>
        <w:t xml:space="preserve">5. Ethical Standards and Professional Conduct</w:t>
      </w:r>
    </w:p>
    <w:p>
      <w:pPr>
        <w:pStyle w:val="FirstParagraph"/>
      </w:pPr>
      <w:r>
        <w:t xml:space="preserve">Adherence to ethical standards is a non-negotiable aspect of this Peer Review Report. The Mechatronics Engineer has consistently demonstrated integrity in their professional dealings. The review confirms that the engineer prioritizes public safety and environmental protection in all design decisions. In the context of Iraq Baghdad, where infrastructure resilience is critical, the engineer's commitment to building safe and reliable systems is highly valued. There were no findings of misconduct or negligence during the review period.</w:t>
      </w:r>
    </w:p>
    <w:bookmarkEnd w:id="28"/>
    <w:bookmarkStart w:id="29" w:name="recommendations-and-conclusion"/>
    <w:p>
      <w:pPr>
        <w:pStyle w:val="Heading2"/>
      </w:pPr>
      <w:r>
        <w:t xml:space="preserve">6. Recommendations and Conclusion</w:t>
      </w:r>
    </w:p>
    <w:p>
      <w:pPr>
        <w:pStyle w:val="FirstParagraph"/>
      </w:pPr>
      <w:r>
        <w:t xml:space="preserve">Based on the comprehensive evaluation detailed in this Peer Review Report, the committee concludes that the Mechatronics Engineer possesses the requisite skills, knowledge, and ethical grounding to practice at a high level in Iraq Baghdad. The candidate's work contributes positively to the technological advancement of the region.</w:t>
      </w:r>
    </w:p>
    <w:p>
      <w:pPr>
        <w:pStyle w:val="BodyText"/>
      </w:pPr>
      <w:r>
        <w:rPr>
          <w:bCs/>
          <w:b/>
        </w:rPr>
        <w:t xml:space="preserve">Recommendations:</w:t>
      </w:r>
    </w:p>
    <w:p>
      <w:pPr>
        <w:numPr>
          <w:ilvl w:val="0"/>
          <w:numId w:val="1001"/>
        </w:numPr>
        <w:pStyle w:val="Compact"/>
      </w:pPr>
      <w:r>
        <w:t xml:space="preserve">Continue professional development in advanced robotics and AI integration.</w:t>
      </w:r>
    </w:p>
    <w:p>
      <w:pPr>
        <w:numPr>
          <w:ilvl w:val="0"/>
          <w:numId w:val="1001"/>
        </w:numPr>
        <w:pStyle w:val="Compact"/>
      </w:pPr>
      <w:r>
        <w:t xml:space="preserve">Engage more actively in mentoring junior engineers to build local capacity in Baghdad.</w:t>
      </w:r>
    </w:p>
    <w:p>
      <w:pPr>
        <w:numPr>
          <w:ilvl w:val="0"/>
          <w:numId w:val="1001"/>
        </w:numPr>
        <w:pStyle w:val="Compact"/>
      </w:pPr>
      <w:r>
        <w:t xml:space="preserve">Focus on sustainable engineering practices to support Iraq's long-term environmental goals.</w:t>
      </w:r>
    </w:p>
    <w:p>
      <w:pPr>
        <w:pStyle w:val="FirstParagraph"/>
      </w:pPr>
      <w:r>
        <w:t xml:space="preserve">This report serves as official documentation of the engineer's competency and is valid for professional licensing and employment verification purposes within the jurisdiction.</w:t>
      </w:r>
    </w:p>
    <w:bookmarkEnd w:id="29"/>
    <w:p>
      <w:pPr>
        <w:pStyle w:val="BodyText"/>
      </w:pPr>
      <w:r>
        <w:rPr>
          <w:bCs/>
          <w:b/>
        </w:rPr>
        <w:t xml:space="preserve">Prepared by:</w:t>
      </w:r>
    </w:p>
    <w:p>
      <w:pPr>
        <w:pStyle w:val="BodyText"/>
      </w:pPr>
      <w:r>
        <w:t xml:space="preserve">Dr. Ahmed Al-Mansouri</w:t>
      </w:r>
    </w:p>
    <w:p>
      <w:pPr>
        <w:pStyle w:val="BodyText"/>
      </w:pPr>
      <w:r>
        <w:t xml:space="preserve">Senior Reviewer, Baghdad Engineering Technical Board</w:t>
      </w:r>
    </w:p>
    <w:p>
      <w:pPr>
        <w:pStyle w:val="BodyText"/>
      </w:pPr>
      <w:r>
        <w:rPr>
          <w:iCs/>
          <w:i/>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 - Iraq Baghdad</dc:title>
  <dc:creator/>
  <dc:language>en</dc:language>
  <cp:keywords/>
  <dcterms:created xsi:type="dcterms:W3CDTF">2026-10-10T07:24:37Z</dcterms:created>
  <dcterms:modified xsi:type="dcterms:W3CDTF">2026-10-10T07:24:37Z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