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Mechatronics Engineer</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overall performance of a Mechatronics Engineer operating within the dynamic technological landscape of Israel, specifically in Tel Aviv. The purpose of this document is to provide a comprehensive assessment that aligns with the high standards expected in the region's advanced engineering sector. Tel Aviv, known as the startup capital of the world, demands engineers who not only possess strong technical skills but also exhibit adaptability, innovation, and a collaborative mindset. This report aims to reflect these expectations while offering constructive feedback to support continuous professional growth.</w:t>
      </w:r>
    </w:p>
    <w:bookmarkEnd w:id="21"/>
    <w:bookmarkStart w:id="22" w:name="scope-of-evaluation"/>
    <w:p>
      <w:pPr>
        <w:pStyle w:val="Heading2"/>
      </w:pPr>
      <w:r>
        <w:t xml:space="preserve">2. Scope of Evaluation</w:t>
      </w:r>
    </w:p>
    <w:p>
      <w:pPr>
        <w:pStyle w:val="FirstParagraph"/>
      </w:pPr>
      <w:r>
        <w:t xml:space="preserve">The evaluation focuses on several key areas relevant to the role of a Mechatronics Engineer in Israel Tel Aviv:</w:t>
      </w:r>
    </w:p>
    <w:p>
      <w:pPr>
        <w:numPr>
          <w:ilvl w:val="0"/>
          <w:numId w:val="1001"/>
        </w:numPr>
        <w:pStyle w:val="Compact"/>
      </w:pPr>
      <w:r>
        <w:t xml:space="preserve">Technical proficiency in mechatronics systems design and integration.</w:t>
      </w:r>
    </w:p>
    <w:p>
      <w:pPr>
        <w:numPr>
          <w:ilvl w:val="0"/>
          <w:numId w:val="1001"/>
        </w:numPr>
        <w:pStyle w:val="Compact"/>
      </w:pPr>
      <w:r>
        <w:t xml:space="preserve">Application of automation, robotics, and control systems in real-world projects.</w:t>
      </w:r>
    </w:p>
    <w:p>
      <w:pPr>
        <w:numPr>
          <w:ilvl w:val="0"/>
          <w:numId w:val="1001"/>
        </w:numPr>
        <w:pStyle w:val="Compact"/>
      </w:pPr>
      <w:r>
        <w:t xml:space="preserve">Collaboration with multidisciplinary teams in a fast-paced environment.</w:t>
      </w:r>
    </w:p>
    <w:p>
      <w:pPr>
        <w:numPr>
          <w:ilvl w:val="0"/>
          <w:numId w:val="1001"/>
        </w:numPr>
        <w:pStyle w:val="Compact"/>
      </w:pPr>
      <w:r>
        <w:t xml:space="preserve">Adherence to industry standards and regulatory requirements in Israel.</w:t>
      </w:r>
    </w:p>
    <w:p>
      <w:pPr>
        <w:numPr>
          <w:ilvl w:val="0"/>
          <w:numId w:val="1001"/>
        </w:numPr>
        <w:pStyle w:val="Compact"/>
      </w:pPr>
      <w:r>
        <w:t xml:space="preserve">Innovation and problem-solving capabilities.</w:t>
      </w:r>
    </w:p>
    <w:p>
      <w:pPr>
        <w:numPr>
          <w:ilvl w:val="0"/>
          <w:numId w:val="1001"/>
        </w:numPr>
        <w:pStyle w:val="Compact"/>
      </w:pPr>
      <w:r>
        <w:t xml:space="preserve">Communication skills and ability to convey complex technical concepts.</w:t>
      </w:r>
    </w:p>
    <w:bookmarkEnd w:id="22"/>
    <w:bookmarkStart w:id="23" w:name="technical-competence"/>
    <w:p>
      <w:pPr>
        <w:pStyle w:val="Heading2"/>
      </w:pPr>
      <w:r>
        <w:t xml:space="preserve">3. Technical Competence</w:t>
      </w:r>
    </w:p>
    <w:p>
      <w:pPr>
        <w:pStyle w:val="FirstParagraph"/>
      </w:pPr>
      <w:r>
        <w:t xml:space="preserve">The Mechatronics Engineer under review demonstrates a strong foundation in the core principles of mechatronics, including mechanical design, electronics, control systems, and software integration. Their ability to design and implement automated systems is particularly noteworthy, reflecting the high demand for such skills in Tel Aviv's thriving tech ecosystem. The engineer has successfully contributed to projects involving robotic systems, IoT-enabled devices, and smart manufacturing solutions, all of which are critical to Israel's industrial and technological advancement.</w:t>
      </w:r>
    </w:p>
    <w:p>
      <w:pPr>
        <w:pStyle w:val="BodyText"/>
      </w:pPr>
      <w:r>
        <w:t xml:space="preserve">Furthermore, the engineer exhibits proficiency in using industry-standard tools and software, such as CAD programs, PLC programming environments, and simulation platforms. This technical versatility is essential for addressing the diverse challenges faced by companies in Tel Aviv, where innovation and rapid prototyping are key drivers of success.</w:t>
      </w:r>
    </w:p>
    <w:bookmarkEnd w:id="23"/>
    <w:bookmarkStart w:id="24" w:name="innovation-and-problem-solving"/>
    <w:p>
      <w:pPr>
        <w:pStyle w:val="Heading2"/>
      </w:pPr>
      <w:r>
        <w:t xml:space="preserve">4. Innovation and Problem-Solving</w:t>
      </w:r>
    </w:p>
    <w:p>
      <w:pPr>
        <w:pStyle w:val="FirstParagraph"/>
      </w:pPr>
      <w:r>
        <w:t xml:space="preserve">Innovation is a hallmark of the engineering community in Israel Tel Aviv, and the Mechatronics Engineer under review has consistently demonstrated creative problem-solving abilities. They have proposed and implemented novel solutions to complex technical challenges, often leveraging emerging technologies such as artificial intelligence and machine learning. Their proactive approach to identifying inefficiencies and optimizing systems aligns well with the region's emphasis on cutting-edge engineering practices.</w:t>
      </w:r>
    </w:p>
    <w:p>
      <w:pPr>
        <w:pStyle w:val="BodyText"/>
      </w:pPr>
      <w:r>
        <w:t xml:space="preserve">One notable example of their innovative work involves the development of an automated quality control system for a manufacturing client. By integrating computer vision with robotic arms, the engineer significantly improved production efficiency and reduced error rates. This achievement underscores their ability to deliver tangible value through technical ingenuity.</w:t>
      </w:r>
    </w:p>
    <w:bookmarkEnd w:id="24"/>
    <w:bookmarkStart w:id="25" w:name="collaboration-and-teamwork"/>
    <w:p>
      <w:pPr>
        <w:pStyle w:val="Heading2"/>
      </w:pPr>
      <w:r>
        <w:t xml:space="preserve">5. Collaboration and Teamwork</w:t>
      </w:r>
    </w:p>
    <w:p>
      <w:pPr>
        <w:pStyle w:val="FirstParagraph"/>
      </w:pPr>
      <w:r>
        <w:t xml:space="preserve">Working in Tel Aviv's collaborative and multicultural environment requires strong interpersonal skills, and the Mechatronics Engineer excels in this regard. They have effectively collaborated with cross-functional teams, including software developers, mechanical engineers, and project managers, to deliver integrated solutions. Their ability to communicate technical concepts clearly and concisely has been instrumental in fostering teamwork and ensuring project alignment.</w:t>
      </w:r>
    </w:p>
    <w:p>
      <w:pPr>
        <w:pStyle w:val="BodyText"/>
      </w:pPr>
      <w:r>
        <w:t xml:space="preserve">Additionally, the engineer has shown a willingness to mentor junior team members and share knowledge, contributing to a culture of continuous learning within the organization. This collaborative spirit is particularly valuable in Israel's competitive yet cooperative tech ecosystem.</w:t>
      </w:r>
    </w:p>
    <w:bookmarkEnd w:id="25"/>
    <w:bookmarkStart w:id="26" w:name="adherence-to-standards-and-regulations"/>
    <w:p>
      <w:pPr>
        <w:pStyle w:val="Heading2"/>
      </w:pPr>
      <w:r>
        <w:t xml:space="preserve">6. Adherence to Standards and Regulations</w:t>
      </w:r>
    </w:p>
    <w:p>
      <w:pPr>
        <w:pStyle w:val="FirstParagraph"/>
      </w:pPr>
      <w:r>
        <w:t xml:space="preserve">The Mechatronics Engineer has demonstrated a thorough understanding of the regulatory framework governing engineering practices in Israel. They have ensured compliance with safety standards, environmental regulations, and industry-specific guidelines in all their projects. This commitment to quality and compliance is critical for maintaining trust and credibility in Tel Aviv's highly regulated markets.</w:t>
      </w:r>
    </w:p>
    <w:bookmarkEnd w:id="26"/>
    <w:bookmarkStart w:id="27" w:name="areas-for-improvement"/>
    <w:p>
      <w:pPr>
        <w:pStyle w:val="Heading2"/>
      </w:pPr>
      <w:r>
        <w:t xml:space="preserve">7. Areas for Improvement</w:t>
      </w:r>
    </w:p>
    <w:p>
      <w:pPr>
        <w:pStyle w:val="FirstParagraph"/>
      </w:pPr>
      <w:r>
        <w:t xml:space="preserve">While the Mechatronics Engineer has performed exceptionally well, there are areas where further development could enhance their effectiveness:</w:t>
      </w:r>
    </w:p>
    <w:p>
      <w:pPr>
        <w:numPr>
          <w:ilvl w:val="0"/>
          <w:numId w:val="1002"/>
        </w:numPr>
        <w:pStyle w:val="Compact"/>
      </w:pPr>
      <w:r>
        <w:t xml:space="preserve">Expanding expertise in emerging technologies such as edge computing and advanced AI applications.</w:t>
      </w:r>
    </w:p>
    <w:p>
      <w:pPr>
        <w:numPr>
          <w:ilvl w:val="0"/>
          <w:numId w:val="1002"/>
        </w:numPr>
        <w:pStyle w:val="Compact"/>
      </w:pPr>
      <w:r>
        <w:t xml:space="preserve">Strengthening project management skills to better handle large-scale, multi-phase projects.</w:t>
      </w:r>
    </w:p>
    <w:p>
      <w:pPr>
        <w:numPr>
          <w:ilvl w:val="0"/>
          <w:numId w:val="1002"/>
        </w:numPr>
        <w:pStyle w:val="Compact"/>
      </w:pPr>
      <w:r>
        <w:t xml:space="preserve">Increasing involvement in industry conferences and networking events to stay abreast of global trends.</w:t>
      </w:r>
    </w:p>
    <w:bookmarkEnd w:id="27"/>
    <w:bookmarkStart w:id="28" w:name="conclusion"/>
    <w:p>
      <w:pPr>
        <w:pStyle w:val="Heading2"/>
      </w:pPr>
      <w:r>
        <w:t xml:space="preserve">8. Conclusion</w:t>
      </w:r>
    </w:p>
    <w:p>
      <w:pPr>
        <w:pStyle w:val="FirstParagraph"/>
      </w:pPr>
      <w:r>
        <w:t xml:space="preserve">In conclusion, the Mechatronics Engineer under review has demonstrated exceptional technical competence, innovation, and collaboration skills, making them a valuable asset to any organization in Israel Tel Aviv. Their contributions align with the region's high standards for engineering excellence and its focus on technological advancement. With continued professional development, they are well-positioned to take on even greater responsibilities and drive impactful projects in the future.</w:t>
      </w:r>
    </w:p>
    <w:bookmarkEnd w:id="28"/>
    <w:p>
      <w:pPr>
        <w:pStyle w:val="BodyText"/>
      </w:pPr>
      <w:r>
        <w:rPr>
          <w:bCs/>
          <w:b/>
        </w:rPr>
        <w:t xml:space="preserve">Prepared by:</w:t>
      </w:r>
    </w:p>
    <w:p>
      <w:pPr>
        <w:pStyle w:val="BodyText"/>
      </w:pPr>
      <w:r>
        <w:t xml:space="preserve">[Reviewer Name]</w:t>
      </w:r>
    </w:p>
    <w:p>
      <w:pPr>
        <w:pStyle w:val="BodyText"/>
      </w:pPr>
      <w:r>
        <w:t xml:space="preserve">[Title/Position]</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2026-10-10T04:21:11Z</dcterms:created>
  <dcterms:modified xsi:type="dcterms:W3CDTF">2026-10-10T04:21:11Z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