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project contributions of the designated Mechatronics Engineer operating within the industrial and technological landscape of Kuwait City. The purpose of this document is to assess the engineer's alignment with international engineering standards while considering the specific regulatory, environmental, and infrastructural demands of Kuwait. The review focuses on the integration of mechanical, electrical, and software engineering disciplines, which are critical for the ongoing modernization efforts in Kuwait’s industrial sectors.</w:t>
      </w:r>
    </w:p>
    <w:bookmarkEnd w:id="21"/>
    <w:bookmarkStart w:id="22" w:name="X2f0cca40edb74bdcb069d314ed42c7bba47aebc"/>
    <w:p>
      <w:pPr>
        <w:pStyle w:val="Heading2"/>
      </w:pPr>
      <w:r>
        <w:t xml:space="preserve">2. Technical Competency and Systems Integration</w:t>
      </w:r>
    </w:p>
    <w:p>
      <w:pPr>
        <w:pStyle w:val="FirstParagraph"/>
      </w:pPr>
      <w:r>
        <w:t xml:space="preserve">The core responsibility of a Mechatronics Engineer in Kuwait City involves the design, implementation, and maintenance of complex automated systems. During the review period, the subject demonstrated a high level of proficiency in integrating mechanical components with electronic control systems. Specifically, the engineer’s work on programmable logic controllers (PLCs) and human-machine interfaces (HMIs) has been pivotal in optimizing production lines for local manufacturing facilities.</w:t>
      </w:r>
    </w:p>
    <w:p>
      <w:pPr>
        <w:pStyle w:val="BodyText"/>
      </w:pPr>
      <w:r>
        <w:t xml:space="preserve">A significant portion of the review highlights the engineer's ability to adapt global mechatronic standards to the local context. In Kuwait City, where high ambient temperatures and dust levels can impact sensitive electronics, the engineer successfully implemented robust thermal management solutions and dust-proof enclosures for automated machinery. This demonstrates not only theoretical knowledge but also practical engineering judgment tailored to the Kuwaiti environment.</w:t>
      </w:r>
    </w:p>
    <w:bookmarkEnd w:id="22"/>
    <w:bookmarkStart w:id="23" w:name="X4fc68d315903e97fbabc1fedaf713e2e8fe30c1"/>
    <w:p>
      <w:pPr>
        <w:pStyle w:val="Heading2"/>
      </w:pPr>
      <w:r>
        <w:t xml:space="preserve">3. Project Management and Operational Efficiency</w:t>
      </w:r>
    </w:p>
    <w:p>
      <w:pPr>
        <w:pStyle w:val="FirstParagraph"/>
      </w:pPr>
      <w:r>
        <w:t xml:space="preserve">The Mechatronics Engineer has been actively involved in several key projects aimed at enhancing operational efficiency within Kuwait’s industrial zones. The peer review committee notes a consistent ability to manage project timelines and resources effectively. The engineer’s approach to troubleshooting and predictive maintenance has reduced downtime by a significant margin, contributing directly to the economic objectives of the host organization.</w:t>
      </w:r>
    </w:p>
    <w:p>
      <w:pPr>
        <w:pStyle w:val="BodyText"/>
      </w:pPr>
      <w:r>
        <w:t xml:space="preserve">Furthermore, the engineer has shown strong leadership in cross-functional teams, collaborating with civil engineers, electricians, and software developers. This collaborative spirit is essential in Kuwait City, where large-scale infrastructure projects require seamless coordination between diverse technical disciplines. The engineer’s documentation practices adhere to strict quality assurance protocols, ensuring that all mechatronic systems are fully traceable and compliant with local safety regulations.</w:t>
      </w:r>
    </w:p>
    <w:bookmarkEnd w:id="23"/>
    <w:bookmarkStart w:id="24" w:name="X2d858dc169be1d22c60ac0f466d784d5fb6c382"/>
    <w:p>
      <w:pPr>
        <w:pStyle w:val="Heading2"/>
      </w:pPr>
      <w:r>
        <w:t xml:space="preserve">4. Compliance with Kuwaiti Standards and Safety Protocols</w:t>
      </w:r>
    </w:p>
    <w:p>
      <w:pPr>
        <w:pStyle w:val="FirstParagraph"/>
      </w:pPr>
      <w:r>
        <w:t xml:space="preserve">Adherence to local regulations is a critical aspect of this Peer Review Report. The Mechatronics Engineer has demonstrated a thorough understanding of the Kuwait Ministry of Electricity and Water (MEW) standards and the Kuwait Institute for Scientific Research (KISR) guidelines regarding industrial automation. The engineer ensures that all automated systems meet the necessary safety certifications, including emergency stop mechanisms, fault detection systems, and electrical safety protocols.</w:t>
      </w:r>
    </w:p>
    <w:p>
      <w:pPr>
        <w:pStyle w:val="BodyText"/>
      </w:pPr>
      <w:r>
        <w:t xml:space="preserve">In the context of Kuwait City’s rapid urbanization and industrial growth, the engineer’s commitment to safety and compliance is commendable. The review highlights several instances where the engineer proactively identified potential hazards in mechatronic system designs and implemented corrective measures before deployment. This proactive approach aligns with the national vision for sustainable and safe industrial development.</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for the future of engineering in Kuwait. The Mechatronics Engineer has shown a strong inclination towards adopting emerging technologies, such as the Internet of Things (IoT) and artificial intelligence (AI), to enhance system performance. The engineer’s proposal to integrate IoT sensors for real-time monitoring of industrial equipment has been well-received and is currently in the pilot phase.</w:t>
      </w:r>
    </w:p>
    <w:p>
      <w:pPr>
        <w:pStyle w:val="BodyText"/>
      </w:pPr>
      <w:r>
        <w:t xml:space="preserve">Additionally, the engineer has contributed to knowledge-sharing initiatives within the organization, conducting training sessions for junior engineers and technicians. This commitment to professional development is vital for building a skilled workforce in Kuwait City capable of supporting the nation’s technological advancement goals.</w:t>
      </w:r>
    </w:p>
    <w:bookmarkEnd w:id="25"/>
    <w:bookmarkStart w:id="26" w:name="areas-for-development"/>
    <w:p>
      <w:pPr>
        <w:pStyle w:val="Heading2"/>
      </w:pPr>
      <w:r>
        <w:t xml:space="preserve">6. Areas for Development</w:t>
      </w:r>
    </w:p>
    <w:p>
      <w:pPr>
        <w:pStyle w:val="FirstParagraph"/>
      </w:pPr>
      <w:r>
        <w:t xml:space="preserve">While the Mechatronics Engineer has performed exceptionally well, the peer review committee has identified a few areas for further development. First, there is an opportunity to enhance expertise in renewable energy integration, as Kuwait increasingly focuses on sustainable energy solutions. Second, the engineer could benefit from advanced training in cybersecurity for industrial control systems, given the growing threat landscape for connected mechatronic devices.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Mechatronics Engineer has met and, in many cases, exceeded the expected standards of professional performance. The engineer’s technical skills, adaptability to the Kuwaiti environment, and commitment to safety and innovation make them a valuable asset to the engineering community in Kuwait City. The committee recommends continued support for the engineer’s professional development, particularly in the areas of renewable energy and cybersecurity, to further enhance their contribution to Kuwait’s industrial and technological progress.</w:t>
      </w:r>
    </w:p>
    <w:bookmarkEnd w:id="27"/>
    <w:p>
      <w:pPr>
        <w:pStyle w:val="BodyText"/>
      </w:pPr>
      <w:r>
        <w:rPr>
          <w:bCs/>
          <w:b/>
        </w:rPr>
        <w:t xml:space="preserve">Reviewed By:</w:t>
      </w:r>
      <w:r>
        <w:t xml:space="preserve"> </w:t>
      </w:r>
      <w:r>
        <w:t xml:space="preserve">[Name of Senior Engineer]</w:t>
      </w:r>
    </w:p>
    <w:p>
      <w:pPr>
        <w:pStyle w:val="BodyText"/>
      </w:pPr>
      <w:r>
        <w:rPr>
          <w:bCs/>
          <w:b/>
        </w:rPr>
        <w:t xml:space="preserve">Title:</w:t>
      </w:r>
      <w:r>
        <w:t xml:space="preserve"> </w:t>
      </w:r>
      <w:r>
        <w:t xml:space="preserve">Lead Mechatronics Specialist</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Kuwait City, Kuwait</w:t>
      </w:r>
    </w:p>
    <w:p>
      <w:pPr>
        <w:pStyle w:val="BodyText"/>
      </w:pPr>
      <w:r>
        <w:rPr>
          <w:bCs/>
          <w:b/>
        </w:rPr>
        <w:t xml:space="preserve">Approved By:</w:t>
      </w:r>
      <w:r>
        <w:t xml:space="preserve"> </w:t>
      </w:r>
      <w:r>
        <w:t xml:space="preserve">[Name of Department Head]</w:t>
      </w:r>
    </w:p>
    <w:p>
      <w:pPr>
        <w:pStyle w:val="BodyText"/>
      </w:pPr>
      <w:r>
        <w:rPr>
          <w:bCs/>
          <w:b/>
        </w:rPr>
        <w:t xml:space="preserve">Title:</w:t>
      </w:r>
      <w:r>
        <w:t xml:space="preserve"> </w:t>
      </w:r>
      <w:r>
        <w:t xml:space="preserve">Engineering Director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Kuwait City</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